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6928E5" w14:textId="003B0DC9" w:rsidR="0063135F" w:rsidRPr="00B943A6" w:rsidRDefault="00036449" w:rsidP="00B943A6">
      <w:pPr>
        <w:jc w:val="center"/>
        <w:rPr>
          <w:rFonts w:ascii="Calibri" w:hAnsi="Calibri"/>
          <w:color w:val="808080"/>
          <w:sz w:val="36"/>
          <w:szCs w:val="36"/>
        </w:rPr>
      </w:pPr>
      <w:r w:rsidRPr="000E0C96">
        <w:rPr>
          <w:rFonts w:ascii="Calibri" w:hAnsi="Calibri"/>
          <w:color w:val="808080"/>
          <w:sz w:val="36"/>
          <w:szCs w:val="36"/>
        </w:rPr>
        <w:t xml:space="preserve">WASTE </w:t>
      </w:r>
      <w:r w:rsidRPr="000E0C96">
        <w:rPr>
          <w:rFonts w:ascii="Calibri" w:hAnsi="Calibri"/>
          <w:color w:val="9BBB59" w:themeColor="accent3"/>
          <w:sz w:val="36"/>
          <w:szCs w:val="36"/>
        </w:rPr>
        <w:t>F</w:t>
      </w:r>
      <w:r w:rsidRPr="000E0C96">
        <w:rPr>
          <w:rFonts w:ascii="Calibri" w:hAnsi="Calibri"/>
          <w:color w:val="F79646" w:themeColor="accent6"/>
          <w:sz w:val="36"/>
          <w:szCs w:val="36"/>
        </w:rPr>
        <w:t>E</w:t>
      </w:r>
      <w:r w:rsidRPr="000E0C96">
        <w:rPr>
          <w:rFonts w:ascii="Calibri" w:hAnsi="Calibri"/>
          <w:color w:val="4F81BD" w:themeColor="accent1"/>
          <w:sz w:val="36"/>
          <w:szCs w:val="36"/>
        </w:rPr>
        <w:t>W</w:t>
      </w:r>
      <w:r w:rsidRPr="000E0C96">
        <w:rPr>
          <w:rFonts w:ascii="Calibri" w:hAnsi="Calibri"/>
          <w:color w:val="808080"/>
          <w:sz w:val="36"/>
          <w:szCs w:val="36"/>
        </w:rPr>
        <w:t xml:space="preserve"> </w:t>
      </w:r>
      <w:r w:rsidRPr="000E0C96">
        <w:rPr>
          <w:rFonts w:ascii="Calibri" w:hAnsi="Calibri"/>
          <w:color w:val="1F497D" w:themeColor="text2"/>
          <w:sz w:val="36"/>
          <w:szCs w:val="36"/>
        </w:rPr>
        <w:t>ULL</w:t>
      </w:r>
      <w:r w:rsidR="009F1894" w:rsidRPr="000E0C96">
        <w:rPr>
          <w:rFonts w:ascii="Calibri" w:hAnsi="Calibri"/>
          <w:color w:val="808080"/>
          <w:sz w:val="36"/>
          <w:szCs w:val="36"/>
        </w:rPr>
        <w:t xml:space="preserve"> </w:t>
      </w:r>
    </w:p>
    <w:p w14:paraId="188365AF" w14:textId="35BAFA33" w:rsidR="00E07CC9" w:rsidRPr="000E0C96" w:rsidRDefault="00503F43" w:rsidP="009F1894">
      <w:pPr>
        <w:jc w:val="center"/>
        <w:rPr>
          <w:rFonts w:ascii="Calibri" w:hAnsi="Calibri"/>
          <w:sz w:val="28"/>
          <w:szCs w:val="28"/>
        </w:rPr>
      </w:pPr>
      <w:r w:rsidRPr="000E0C96">
        <w:rPr>
          <w:rFonts w:ascii="Calibri" w:hAnsi="Calibri"/>
          <w:sz w:val="28"/>
          <w:szCs w:val="28"/>
        </w:rPr>
        <w:t>WP5 | Impact Planning</w:t>
      </w:r>
      <w:r w:rsidR="00831736" w:rsidRPr="000E0C96">
        <w:rPr>
          <w:rFonts w:ascii="Calibri" w:hAnsi="Calibri"/>
          <w:sz w:val="28"/>
          <w:szCs w:val="28"/>
        </w:rPr>
        <w:t xml:space="preserve"> Update</w:t>
      </w:r>
      <w:r w:rsidR="00783C74" w:rsidRPr="000E0C96">
        <w:rPr>
          <w:rFonts w:ascii="Calibri" w:hAnsi="Calibri"/>
          <w:sz w:val="28"/>
          <w:szCs w:val="28"/>
        </w:rPr>
        <w:t xml:space="preserve"> </w:t>
      </w:r>
      <w:r w:rsidR="00E07CC9" w:rsidRPr="000E0C96">
        <w:rPr>
          <w:rFonts w:ascii="Calibri" w:hAnsi="Calibri"/>
          <w:sz w:val="28"/>
          <w:szCs w:val="28"/>
        </w:rPr>
        <w:t>|</w:t>
      </w:r>
      <w:r w:rsidR="00783C74" w:rsidRPr="000E0C96">
        <w:rPr>
          <w:rFonts w:ascii="Calibri" w:hAnsi="Calibri"/>
          <w:sz w:val="28"/>
          <w:szCs w:val="28"/>
        </w:rPr>
        <w:t xml:space="preserve"> </w:t>
      </w:r>
      <w:r w:rsidRPr="000E0C96">
        <w:rPr>
          <w:rFonts w:ascii="Calibri" w:hAnsi="Calibri"/>
          <w:sz w:val="28"/>
          <w:szCs w:val="28"/>
        </w:rPr>
        <w:t>June</w:t>
      </w:r>
      <w:r w:rsidR="00783C74" w:rsidRPr="000E0C96">
        <w:rPr>
          <w:rFonts w:ascii="Calibri" w:hAnsi="Calibri"/>
          <w:sz w:val="28"/>
          <w:szCs w:val="28"/>
        </w:rPr>
        <w:t xml:space="preserve"> 2019</w:t>
      </w:r>
    </w:p>
    <w:p w14:paraId="1E48229B" w14:textId="77777777" w:rsidR="00C532B8" w:rsidRPr="000E0C96" w:rsidRDefault="00C532B8" w:rsidP="009F1894">
      <w:pPr>
        <w:jc w:val="center"/>
        <w:rPr>
          <w:rFonts w:ascii="Calibri" w:hAnsi="Calibri"/>
          <w:color w:val="808080"/>
          <w:sz w:val="20"/>
          <w:szCs w:val="20"/>
        </w:rPr>
      </w:pPr>
    </w:p>
    <w:p w14:paraId="59ED7C8C" w14:textId="77777777" w:rsidR="007C6B74" w:rsidRPr="000E0C96" w:rsidRDefault="007C6B74" w:rsidP="003F1B5C">
      <w:pPr>
        <w:jc w:val="center"/>
        <w:rPr>
          <w:rFonts w:ascii="Calibri" w:hAnsi="Calibri"/>
          <w:color w:val="808080"/>
          <w:sz w:val="20"/>
          <w:szCs w:val="20"/>
        </w:rPr>
      </w:pPr>
    </w:p>
    <w:p w14:paraId="7B13AC57" w14:textId="77777777" w:rsidR="009A5347" w:rsidRPr="000E0C96" w:rsidRDefault="009A5347" w:rsidP="00783C74">
      <w:pPr>
        <w:pStyle w:val="NoSpacing"/>
        <w:rPr>
          <w:b/>
        </w:rPr>
      </w:pPr>
    </w:p>
    <w:p w14:paraId="1ABCD491" w14:textId="6525F343" w:rsidR="008E0517" w:rsidRPr="000E0C96" w:rsidRDefault="008E0517" w:rsidP="008E0517">
      <w:pPr>
        <w:pStyle w:val="Subtitle"/>
        <w:rPr>
          <w:rFonts w:ascii="Calibri" w:hAnsi="Calibri"/>
        </w:rPr>
      </w:pPr>
      <w:r w:rsidRPr="000E0C96">
        <w:rPr>
          <w:rFonts w:ascii="Calibri" w:hAnsi="Calibri"/>
        </w:rPr>
        <w:t>Introduction</w:t>
      </w:r>
    </w:p>
    <w:p w14:paraId="59337C91" w14:textId="77777777" w:rsidR="008E0517" w:rsidRPr="000E0C96" w:rsidRDefault="008E0517" w:rsidP="008E0517">
      <w:pPr>
        <w:pStyle w:val="Subtitle"/>
        <w:rPr>
          <w:rFonts w:ascii="Calibri" w:hAnsi="Calibri"/>
        </w:rPr>
      </w:pPr>
    </w:p>
    <w:p w14:paraId="393C17EC" w14:textId="77777777" w:rsidR="008E0517" w:rsidRPr="000E0C96" w:rsidRDefault="008E0517" w:rsidP="008E0517">
      <w:pPr>
        <w:pStyle w:val="NoSpacing"/>
      </w:pPr>
      <w:r w:rsidRPr="000E0C96">
        <w:t>The following sets out:</w:t>
      </w:r>
    </w:p>
    <w:p w14:paraId="680C5012" w14:textId="77777777" w:rsidR="008E0517" w:rsidRPr="000E0C96" w:rsidRDefault="008E0517" w:rsidP="008E0517">
      <w:pPr>
        <w:pStyle w:val="NoSpacing"/>
      </w:pPr>
    </w:p>
    <w:p w14:paraId="4D8ED4D4" w14:textId="7B87A553" w:rsidR="002048C3" w:rsidRPr="000E0C96" w:rsidRDefault="002048C3" w:rsidP="00865840">
      <w:pPr>
        <w:pStyle w:val="NoSpacing"/>
        <w:numPr>
          <w:ilvl w:val="0"/>
          <w:numId w:val="22"/>
        </w:numPr>
      </w:pPr>
      <w:r w:rsidRPr="000E0C96">
        <w:t>Next steps in the lead up to the 2</w:t>
      </w:r>
      <w:r w:rsidRPr="000E0C96">
        <w:rPr>
          <w:vertAlign w:val="superscript"/>
        </w:rPr>
        <w:t>nd</w:t>
      </w:r>
      <w:r w:rsidRPr="000E0C96">
        <w:t xml:space="preserve"> International Consortium meeting in Rotterdam</w:t>
      </w:r>
    </w:p>
    <w:p w14:paraId="2F701A19" w14:textId="582BD9EC" w:rsidR="008E0517" w:rsidRPr="000E0C96" w:rsidRDefault="002048C3" w:rsidP="002048C3">
      <w:pPr>
        <w:pStyle w:val="NoSpacing"/>
        <w:numPr>
          <w:ilvl w:val="0"/>
          <w:numId w:val="22"/>
        </w:numPr>
      </w:pPr>
      <w:r w:rsidRPr="000E0C96">
        <w:t>Update on p</w:t>
      </w:r>
      <w:r w:rsidR="008E0517" w:rsidRPr="000E0C96">
        <w:t>rogress on impact planning from the Bristol ULL / WP5 Lead</w:t>
      </w:r>
    </w:p>
    <w:p w14:paraId="4E4A7A0C" w14:textId="77777777" w:rsidR="00865840" w:rsidRPr="000E0C96" w:rsidRDefault="00865840" w:rsidP="00865840">
      <w:pPr>
        <w:pStyle w:val="NoSpacing"/>
        <w:ind w:left="53"/>
      </w:pPr>
    </w:p>
    <w:p w14:paraId="1A390D68" w14:textId="71D0F830" w:rsidR="00865840" w:rsidRPr="000E0C96" w:rsidRDefault="00865840" w:rsidP="00865840">
      <w:pPr>
        <w:pStyle w:val="NoSpacing"/>
        <w:ind w:left="53"/>
      </w:pPr>
      <w:r w:rsidRPr="000E0C96">
        <w:t>By way of background, it also gives a quick overview of the following in the appendices:</w:t>
      </w:r>
    </w:p>
    <w:p w14:paraId="19C4099A" w14:textId="77777777" w:rsidR="00865840" w:rsidRPr="000E0C96" w:rsidRDefault="00865840" w:rsidP="00865840">
      <w:pPr>
        <w:pStyle w:val="NoSpacing"/>
        <w:ind w:left="53"/>
        <w:rPr>
          <w:b/>
        </w:rPr>
      </w:pPr>
    </w:p>
    <w:p w14:paraId="30618AC3" w14:textId="64FA2673" w:rsidR="00865840" w:rsidRPr="000E0C96" w:rsidRDefault="00865840" w:rsidP="00865840">
      <w:pPr>
        <w:pStyle w:val="NoSpacing"/>
        <w:numPr>
          <w:ilvl w:val="0"/>
          <w:numId w:val="12"/>
        </w:numPr>
        <w:rPr>
          <w:b/>
        </w:rPr>
      </w:pPr>
      <w:r w:rsidRPr="000E0C96">
        <w:t xml:space="preserve">Appendix 1: </w:t>
      </w:r>
      <w:r w:rsidR="0078713E">
        <w:t>Impact deliverables</w:t>
      </w:r>
      <w:r w:rsidRPr="000E0C96">
        <w:t xml:space="preserve"> stated in the proposal</w:t>
      </w:r>
    </w:p>
    <w:p w14:paraId="2B2DED07" w14:textId="77777777" w:rsidR="0078713E" w:rsidRDefault="00865840" w:rsidP="0078713E">
      <w:pPr>
        <w:pStyle w:val="NoSpacing"/>
        <w:numPr>
          <w:ilvl w:val="0"/>
          <w:numId w:val="12"/>
        </w:numPr>
        <w:rPr>
          <w:b/>
        </w:rPr>
      </w:pPr>
      <w:r w:rsidRPr="000E0C96">
        <w:t>Appendix 2: Clarifying types of impact</w:t>
      </w:r>
    </w:p>
    <w:p w14:paraId="07170F91" w14:textId="77777777" w:rsidR="008E0517" w:rsidRPr="000E0C96" w:rsidRDefault="008E0517" w:rsidP="00783C74">
      <w:pPr>
        <w:pStyle w:val="NoSpacing"/>
        <w:rPr>
          <w:b/>
        </w:rPr>
      </w:pPr>
    </w:p>
    <w:p w14:paraId="4A996839" w14:textId="77777777" w:rsidR="009A5347" w:rsidRPr="009A5347" w:rsidRDefault="009A5347" w:rsidP="009A5347"/>
    <w:p w14:paraId="5876FA08" w14:textId="6CDC43C3" w:rsidR="00831736" w:rsidRPr="000E0C96" w:rsidRDefault="00831736" w:rsidP="00831736">
      <w:pPr>
        <w:pStyle w:val="Subtitle"/>
        <w:rPr>
          <w:rFonts w:ascii="Calibri" w:hAnsi="Calibri"/>
        </w:rPr>
      </w:pPr>
      <w:r w:rsidRPr="000E0C96">
        <w:rPr>
          <w:rFonts w:ascii="Calibri" w:hAnsi="Calibri"/>
        </w:rPr>
        <w:t>Next steps for impact planning – looking ahead to Rotterdam Sept 2019</w:t>
      </w:r>
    </w:p>
    <w:p w14:paraId="6762E783" w14:textId="77777777" w:rsidR="00831736" w:rsidRPr="000E0C96" w:rsidRDefault="00831736" w:rsidP="00831736">
      <w:pPr>
        <w:pStyle w:val="NoSpacing"/>
      </w:pPr>
    </w:p>
    <w:p w14:paraId="25F3FB0E" w14:textId="77777777" w:rsidR="00CA4998" w:rsidRDefault="00121B6C" w:rsidP="00831736">
      <w:pPr>
        <w:pStyle w:val="NoSpacing"/>
      </w:pPr>
      <w:r w:rsidRPr="000E0C96">
        <w:t xml:space="preserve">WP Leads should by now have completed </w:t>
      </w:r>
      <w:r w:rsidR="00160F13" w:rsidRPr="000E0C96">
        <w:t xml:space="preserve">a </w:t>
      </w:r>
      <w:r w:rsidR="00160F13" w:rsidRPr="000E0C96">
        <w:rPr>
          <w:b/>
        </w:rPr>
        <w:t>stakeholder matrix</w:t>
      </w:r>
      <w:r w:rsidR="00160F13" w:rsidRPr="000E0C96">
        <w:t xml:space="preserve"> (or used a tool of their preference) to start mapping out the key people and agencies in their unique problem space at local, regional and national level. </w:t>
      </w:r>
    </w:p>
    <w:p w14:paraId="1406BD41" w14:textId="56E56FBD" w:rsidR="00160F13" w:rsidRPr="00CA4998" w:rsidRDefault="00CA4998" w:rsidP="00831736">
      <w:pPr>
        <w:pStyle w:val="NoSpacing"/>
        <w:rPr>
          <w:color w:val="FF0000"/>
        </w:rPr>
      </w:pPr>
      <w:r w:rsidRPr="00CA4998">
        <w:rPr>
          <w:b/>
          <w:color w:val="FF0000"/>
        </w:rPr>
        <w:t>Action</w:t>
      </w:r>
      <w:r w:rsidRPr="00CA4998">
        <w:rPr>
          <w:color w:val="FF0000"/>
        </w:rPr>
        <w:t xml:space="preserve">: </w:t>
      </w:r>
      <w:r w:rsidR="00160F13" w:rsidRPr="00CA4998">
        <w:rPr>
          <w:color w:val="FF0000"/>
        </w:rPr>
        <w:t>Please prepare a short presentation on this for Rotterdam so that the rest of the Consortium can get a clear idea of your</w:t>
      </w:r>
      <w:r w:rsidR="00A529A7" w:rsidRPr="00CA4998">
        <w:rPr>
          <w:color w:val="FF0000"/>
        </w:rPr>
        <w:t xml:space="preserve"> own unique</w:t>
      </w:r>
      <w:r w:rsidR="00160F13" w:rsidRPr="00CA4998">
        <w:rPr>
          <w:color w:val="FF0000"/>
        </w:rPr>
        <w:t xml:space="preserve"> ‘actor network(s)’ </w:t>
      </w:r>
      <w:r w:rsidR="00A529A7" w:rsidRPr="00CA4998">
        <w:rPr>
          <w:color w:val="FF0000"/>
        </w:rPr>
        <w:t xml:space="preserve">– there may be more than one network - </w:t>
      </w:r>
      <w:r w:rsidR="00160F13" w:rsidRPr="00CA4998">
        <w:rPr>
          <w:color w:val="FF0000"/>
        </w:rPr>
        <w:t>and act as critical friend in developing it further.</w:t>
      </w:r>
    </w:p>
    <w:p w14:paraId="7D3271A0" w14:textId="77777777" w:rsidR="00160F13" w:rsidRPr="000E0C96" w:rsidRDefault="00160F13" w:rsidP="00831736">
      <w:pPr>
        <w:pStyle w:val="NoSpacing"/>
      </w:pPr>
    </w:p>
    <w:p w14:paraId="3AFC8173" w14:textId="77777777" w:rsidR="00CA4998" w:rsidRDefault="00160F13" w:rsidP="00831736">
      <w:pPr>
        <w:pStyle w:val="NoSpacing"/>
      </w:pPr>
      <w:r w:rsidRPr="000E0C96">
        <w:t xml:space="preserve">We aim to gear up our </w:t>
      </w:r>
      <w:r w:rsidRPr="000E0C96">
        <w:rPr>
          <w:b/>
        </w:rPr>
        <w:t>impact planning and monitoring</w:t>
      </w:r>
      <w:r w:rsidRPr="000E0C96">
        <w:t xml:space="preserve"> from September onwards – see below - and we suggest, in order to meet out anticipated deliverables, that each WP does likewise if they have not already done so. </w:t>
      </w:r>
    </w:p>
    <w:p w14:paraId="585867ED" w14:textId="63DCE987" w:rsidR="00831736" w:rsidRPr="00CA4998" w:rsidRDefault="00CA4998" w:rsidP="00831736">
      <w:pPr>
        <w:pStyle w:val="NoSpacing"/>
        <w:rPr>
          <w:color w:val="FF0000"/>
        </w:rPr>
      </w:pPr>
      <w:r w:rsidRPr="00CA4998">
        <w:rPr>
          <w:b/>
          <w:color w:val="FF0000"/>
        </w:rPr>
        <w:t>Action</w:t>
      </w:r>
      <w:r w:rsidRPr="00CA4998">
        <w:rPr>
          <w:color w:val="FF0000"/>
        </w:rPr>
        <w:t xml:space="preserve">: </w:t>
      </w:r>
      <w:r w:rsidR="00160F13" w:rsidRPr="00CA4998">
        <w:rPr>
          <w:color w:val="FF0000"/>
        </w:rPr>
        <w:t>Please also therefore look at and consider the impact and monitoring templates* and complete a few worked examples to present to the consortium.</w:t>
      </w:r>
    </w:p>
    <w:p w14:paraId="133CC589" w14:textId="77777777" w:rsidR="00831736" w:rsidRPr="000E0C96" w:rsidRDefault="00831736" w:rsidP="00257627">
      <w:pPr>
        <w:rPr>
          <w:rFonts w:ascii="Calibri" w:hAnsi="Calibri"/>
        </w:rPr>
      </w:pPr>
    </w:p>
    <w:p w14:paraId="7EA56D59" w14:textId="2B60E173" w:rsidR="00160F13" w:rsidRPr="000E0C96" w:rsidRDefault="00160F13" w:rsidP="00257627">
      <w:pPr>
        <w:rPr>
          <w:rFonts w:ascii="Calibri" w:hAnsi="Calibri"/>
          <w:i/>
        </w:rPr>
      </w:pPr>
      <w:r w:rsidRPr="000E0C96">
        <w:rPr>
          <w:rFonts w:ascii="Calibri" w:hAnsi="Calibri"/>
          <w:i/>
        </w:rPr>
        <w:t>*These have been shared and uploaded on to SharePoint</w:t>
      </w:r>
    </w:p>
    <w:p w14:paraId="1D72CEDF" w14:textId="77777777" w:rsidR="00831736" w:rsidRPr="000E0C96" w:rsidRDefault="00831736" w:rsidP="00257627">
      <w:pPr>
        <w:rPr>
          <w:rFonts w:ascii="Calibri" w:hAnsi="Calibri"/>
        </w:rPr>
      </w:pPr>
    </w:p>
    <w:p w14:paraId="4F1100CD" w14:textId="6F89DA36" w:rsidR="00503F43" w:rsidRPr="000E0C96" w:rsidRDefault="00B943A6" w:rsidP="00B943A6">
      <w:pPr>
        <w:jc w:val="center"/>
        <w:rPr>
          <w:rFonts w:ascii="Calibri" w:hAnsi="Calibri"/>
        </w:rPr>
      </w:pPr>
      <w:r w:rsidRPr="000E0C96">
        <w:rPr>
          <w:noProof/>
          <w:lang w:val="en-US"/>
        </w:rPr>
        <w:drawing>
          <wp:inline distT="0" distB="0" distL="0" distR="0" wp14:anchorId="168537EA" wp14:editId="0EB799AC">
            <wp:extent cx="5458746" cy="2402840"/>
            <wp:effectExtent l="0" t="0" r="2540" b="10160"/>
            <wp:docPr id="2" name="Picture 2" descr="Macintosh HD:Users:daniel:Desktop:Screen Shot 2019-06-07 at 08.1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niel:Desktop:Screen Shot 2019-06-07 at 08.13.14.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7689" b="23450"/>
                    <a:stretch/>
                  </pic:blipFill>
                  <pic:spPr bwMode="auto">
                    <a:xfrm>
                      <a:off x="0" y="0"/>
                      <a:ext cx="5492384" cy="241764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437A3A2" w14:textId="0D16645C" w:rsidR="00B943A6" w:rsidRPr="000E0C96" w:rsidRDefault="00B943A6" w:rsidP="00B943A6">
      <w:pPr>
        <w:pStyle w:val="NoSpacing"/>
        <w:rPr>
          <w:i/>
          <w:sz w:val="16"/>
          <w:szCs w:val="16"/>
        </w:rPr>
      </w:pPr>
      <w:r w:rsidRPr="000E0C96">
        <w:rPr>
          <w:i/>
          <w:sz w:val="16"/>
          <w:szCs w:val="16"/>
        </w:rPr>
        <w:t xml:space="preserve">Fig 1: Example </w:t>
      </w:r>
      <w:r w:rsidR="00E65BDE">
        <w:rPr>
          <w:i/>
          <w:sz w:val="16"/>
          <w:szCs w:val="16"/>
        </w:rPr>
        <w:t>impact planning template from our UPSTREAM project</w:t>
      </w:r>
    </w:p>
    <w:p w14:paraId="1D94B1F5" w14:textId="5A837E71" w:rsidR="00F97A89" w:rsidRPr="000E0C96" w:rsidRDefault="00735521" w:rsidP="00735521">
      <w:pPr>
        <w:pStyle w:val="Subtitle"/>
        <w:rPr>
          <w:rFonts w:ascii="Calibri" w:hAnsi="Calibri"/>
        </w:rPr>
      </w:pPr>
      <w:r w:rsidRPr="000E0C96">
        <w:rPr>
          <w:rFonts w:ascii="Calibri" w:hAnsi="Calibri"/>
        </w:rPr>
        <w:lastRenderedPageBreak/>
        <w:t>Progress to date on impact planning from the Bristol ULL</w:t>
      </w:r>
    </w:p>
    <w:p w14:paraId="6001E8CC" w14:textId="77777777" w:rsidR="00E3696B" w:rsidRPr="000E0C96" w:rsidRDefault="00E3696B" w:rsidP="009F1894">
      <w:pPr>
        <w:pStyle w:val="NoSpacing"/>
      </w:pPr>
    </w:p>
    <w:p w14:paraId="4FECFCD6" w14:textId="26EC7068" w:rsidR="00B00C77" w:rsidRPr="000E0C96" w:rsidRDefault="00C532B8" w:rsidP="00B00C77">
      <w:pPr>
        <w:pStyle w:val="NoSpacing"/>
      </w:pPr>
      <w:r w:rsidRPr="000E0C96">
        <w:t xml:space="preserve">In </w:t>
      </w:r>
      <w:r w:rsidR="003D5568" w:rsidRPr="000E0C96">
        <w:t xml:space="preserve">October 2018 at the first International Consortium Meeting in Bath, UK, we </w:t>
      </w:r>
      <w:r w:rsidR="00B00C77" w:rsidRPr="000E0C96">
        <w:t>set out a number of possible impact planning methods (road mapping, theory of change, four-phase model of trans-disciplinary research, and Fast Track Impact</w:t>
      </w:r>
      <w:r w:rsidR="00B00C77" w:rsidRPr="000E0C96">
        <w:rPr>
          <w:rStyle w:val="FootnoteReference"/>
        </w:rPr>
        <w:footnoteReference w:id="1"/>
      </w:r>
      <w:r w:rsidR="00B00C77" w:rsidRPr="000E0C96">
        <w:t xml:space="preserve">). We </w:t>
      </w:r>
      <w:r w:rsidR="006A73D5" w:rsidRPr="000E0C96">
        <w:t>set out</w:t>
      </w:r>
      <w:r w:rsidR="00B00C77" w:rsidRPr="000E0C96">
        <w:t xml:space="preserve"> the fourth in more detail due to the simplicity of its three template tools</w:t>
      </w:r>
      <w:r w:rsidR="002048C3" w:rsidRPr="000E0C96">
        <w:t>,</w:t>
      </w:r>
      <w:r w:rsidR="006A73D5" w:rsidRPr="000E0C96">
        <w:t xml:space="preserve"> and </w:t>
      </w:r>
      <w:r w:rsidR="004513CE" w:rsidRPr="000E0C96">
        <w:t xml:space="preserve">we </w:t>
      </w:r>
      <w:r w:rsidR="006A73D5" w:rsidRPr="000E0C96">
        <w:t>use</w:t>
      </w:r>
      <w:r w:rsidR="004513CE" w:rsidRPr="000E0C96">
        <w:t>d</w:t>
      </w:r>
      <w:r w:rsidR="006A73D5" w:rsidRPr="000E0C96">
        <w:t xml:space="preserve"> these as stated deliverables in our proposal</w:t>
      </w:r>
      <w:r w:rsidR="00B00C77" w:rsidRPr="000E0C96">
        <w:t>:</w:t>
      </w:r>
    </w:p>
    <w:p w14:paraId="5B6E4A3B" w14:textId="77777777" w:rsidR="00B00C77" w:rsidRPr="000E0C96" w:rsidRDefault="00B00C77" w:rsidP="00B00C77">
      <w:pPr>
        <w:pStyle w:val="NoSpacing"/>
      </w:pPr>
    </w:p>
    <w:p w14:paraId="17D1A696" w14:textId="19EE2B31" w:rsidR="00B00C77" w:rsidRPr="000E0C96" w:rsidRDefault="00B00C77" w:rsidP="006A73D5">
      <w:pPr>
        <w:pStyle w:val="NoSpacing"/>
        <w:numPr>
          <w:ilvl w:val="0"/>
          <w:numId w:val="26"/>
        </w:numPr>
      </w:pPr>
      <w:r w:rsidRPr="000E0C96">
        <w:t>Stakeholder analysis</w:t>
      </w:r>
    </w:p>
    <w:p w14:paraId="1591EAEC" w14:textId="313EDD49" w:rsidR="00B00C77" w:rsidRPr="000E0C96" w:rsidRDefault="00B00C77" w:rsidP="006A73D5">
      <w:pPr>
        <w:pStyle w:val="NoSpacing"/>
        <w:numPr>
          <w:ilvl w:val="0"/>
          <w:numId w:val="26"/>
        </w:numPr>
      </w:pPr>
      <w:r w:rsidRPr="000E0C96">
        <w:t>Impact Planning</w:t>
      </w:r>
    </w:p>
    <w:p w14:paraId="60FBA6E7" w14:textId="7039EDDC" w:rsidR="00B00C77" w:rsidRPr="000E0C96" w:rsidRDefault="00B00C77" w:rsidP="006A73D5">
      <w:pPr>
        <w:pStyle w:val="NoSpacing"/>
        <w:numPr>
          <w:ilvl w:val="0"/>
          <w:numId w:val="26"/>
        </w:numPr>
      </w:pPr>
      <w:r w:rsidRPr="000E0C96">
        <w:t>Impact Monitoring</w:t>
      </w:r>
    </w:p>
    <w:p w14:paraId="53BC0C8A" w14:textId="77777777" w:rsidR="00B00C77" w:rsidRPr="000E0C96" w:rsidRDefault="00B00C77" w:rsidP="00B00C77">
      <w:pPr>
        <w:pStyle w:val="NoSpacing"/>
      </w:pPr>
    </w:p>
    <w:p w14:paraId="325BD4D3" w14:textId="3D0AFCB5" w:rsidR="006A73D5" w:rsidRPr="000E0C96" w:rsidRDefault="006A73D5" w:rsidP="009F1894">
      <w:pPr>
        <w:pStyle w:val="NoSpacing"/>
      </w:pPr>
      <w:r w:rsidRPr="000E0C96">
        <w:t>In Bristol, w</w:t>
      </w:r>
      <w:r w:rsidR="00903A48" w:rsidRPr="000E0C96">
        <w:t xml:space="preserve">e have completed a first pass stakeholder analysis based on the feedback of our three main </w:t>
      </w:r>
      <w:r w:rsidRPr="000E0C96">
        <w:t xml:space="preserve">‘industry’ </w:t>
      </w:r>
      <w:r w:rsidR="00903A48" w:rsidRPr="000E0C96">
        <w:t>partners,</w:t>
      </w:r>
      <w:r w:rsidRPr="000E0C96">
        <w:t xml:space="preserve"> who were recruited to the project based on a number of factors</w:t>
      </w:r>
      <w:r w:rsidR="007A7176">
        <w:t>, including</w:t>
      </w:r>
      <w:r w:rsidRPr="000E0C96">
        <w:t>:</w:t>
      </w:r>
    </w:p>
    <w:p w14:paraId="11BB2D3B" w14:textId="77777777" w:rsidR="006A73D5" w:rsidRPr="000E0C96" w:rsidRDefault="006A73D5" w:rsidP="009F1894">
      <w:pPr>
        <w:pStyle w:val="NoSpacing"/>
      </w:pPr>
    </w:p>
    <w:p w14:paraId="54C2E482" w14:textId="4FA6318F" w:rsidR="006A73D5" w:rsidRPr="000E0C96" w:rsidRDefault="006A73D5" w:rsidP="006A73D5">
      <w:pPr>
        <w:pStyle w:val="NoSpacing"/>
        <w:numPr>
          <w:ilvl w:val="0"/>
          <w:numId w:val="27"/>
        </w:numPr>
      </w:pPr>
      <w:r w:rsidRPr="000E0C96">
        <w:t>Charitable or</w:t>
      </w:r>
      <w:r w:rsidR="007A7176">
        <w:t xml:space="preserve"> other</w:t>
      </w:r>
      <w:r w:rsidRPr="000E0C96">
        <w:t xml:space="preserve"> </w:t>
      </w:r>
      <w:r w:rsidR="007A7176">
        <w:t xml:space="preserve">socio-environmental </w:t>
      </w:r>
      <w:r w:rsidRPr="000E0C96">
        <w:t>mission-driven status</w:t>
      </w:r>
    </w:p>
    <w:p w14:paraId="2E608572" w14:textId="5E6CCA7A" w:rsidR="006A73D5" w:rsidRPr="000E0C96" w:rsidRDefault="002048C3" w:rsidP="006A73D5">
      <w:pPr>
        <w:pStyle w:val="NoSpacing"/>
        <w:numPr>
          <w:ilvl w:val="0"/>
          <w:numId w:val="27"/>
        </w:numPr>
      </w:pPr>
      <w:r w:rsidRPr="000E0C96">
        <w:t>Long and</w:t>
      </w:r>
      <w:r w:rsidR="006A73D5" w:rsidRPr="000E0C96">
        <w:t xml:space="preserve"> extensive experience locally</w:t>
      </w:r>
    </w:p>
    <w:p w14:paraId="49BDD993" w14:textId="1C5DAC17" w:rsidR="006A73D5" w:rsidRPr="000E0C96" w:rsidRDefault="006A73D5" w:rsidP="006A73D5">
      <w:pPr>
        <w:pStyle w:val="NoSpacing"/>
        <w:numPr>
          <w:ilvl w:val="0"/>
          <w:numId w:val="27"/>
        </w:numPr>
      </w:pPr>
      <w:r w:rsidRPr="000E0C96">
        <w:t>Deep knowledge of the three subject areas (food, water, energy)</w:t>
      </w:r>
    </w:p>
    <w:p w14:paraId="598C0B59" w14:textId="6A2054E1" w:rsidR="000C0CDE" w:rsidRPr="000E0C96" w:rsidRDefault="000033F8" w:rsidP="006A73D5">
      <w:pPr>
        <w:pStyle w:val="NoSpacing"/>
        <w:numPr>
          <w:ilvl w:val="0"/>
          <w:numId w:val="27"/>
        </w:numPr>
      </w:pPr>
      <w:r w:rsidRPr="000E0C96">
        <w:t>End user status</w:t>
      </w:r>
      <w:r w:rsidR="002048C3" w:rsidRPr="000E0C96">
        <w:t>,</w:t>
      </w:r>
      <w:r w:rsidRPr="000E0C96">
        <w:t xml:space="preserve"> or i</w:t>
      </w:r>
      <w:r w:rsidR="002048C3" w:rsidRPr="000E0C96">
        <w:t>n-</w:t>
      </w:r>
      <w:r w:rsidRPr="000E0C96">
        <w:t>depth</w:t>
      </w:r>
      <w:r w:rsidR="000C0CDE" w:rsidRPr="000E0C96">
        <w:t xml:space="preserve"> understanding of </w:t>
      </w:r>
      <w:r w:rsidRPr="000E0C96">
        <w:t xml:space="preserve">linked </w:t>
      </w:r>
      <w:r w:rsidR="000C0CDE" w:rsidRPr="000E0C96">
        <w:t>end user needs</w:t>
      </w:r>
    </w:p>
    <w:p w14:paraId="53C53248" w14:textId="77777777" w:rsidR="006A73D5" w:rsidRPr="000E0C96" w:rsidRDefault="006A73D5" w:rsidP="009F1894">
      <w:pPr>
        <w:pStyle w:val="NoSpacing"/>
      </w:pPr>
    </w:p>
    <w:p w14:paraId="08FA43A6" w14:textId="2AC99CEC" w:rsidR="002048C3" w:rsidRPr="000E0C96" w:rsidRDefault="006A73D5" w:rsidP="009F1894">
      <w:pPr>
        <w:pStyle w:val="NoSpacing"/>
      </w:pPr>
      <w:r w:rsidRPr="000E0C96">
        <w:t>Having ready access to these three agents is central to our approach. Though this approach has its limitations in the sense that the project is constrained from</w:t>
      </w:r>
      <w:r w:rsidR="004513CE" w:rsidRPr="000E0C96">
        <w:t xml:space="preserve"> the sta</w:t>
      </w:r>
      <w:r w:rsidR="007A7176">
        <w:t>rt by those involved, the trade-</w:t>
      </w:r>
      <w:r w:rsidR="004513CE" w:rsidRPr="000E0C96">
        <w:t xml:space="preserve">off is that it </w:t>
      </w:r>
      <w:r w:rsidR="007A7176">
        <w:t>should enable</w:t>
      </w:r>
      <w:r w:rsidRPr="000E0C96">
        <w:t xml:space="preserve"> us t</w:t>
      </w:r>
      <w:r w:rsidR="000033F8" w:rsidRPr="000E0C96">
        <w:t xml:space="preserve">o better satisfy the SUGI </w:t>
      </w:r>
      <w:r w:rsidRPr="000E0C96">
        <w:t>focus on solution</w:t>
      </w:r>
      <w:r w:rsidR="000033F8" w:rsidRPr="000E0C96">
        <w:t>s</w:t>
      </w:r>
      <w:r w:rsidR="002048C3" w:rsidRPr="000E0C96">
        <w:t>,</w:t>
      </w:r>
      <w:r w:rsidRPr="000E0C96">
        <w:t xml:space="preserve"> and to fast-track problem solving.</w:t>
      </w:r>
      <w:r w:rsidR="002048C3" w:rsidRPr="000E0C96">
        <w:t xml:space="preserve"> We discuss this tension – between solutions and inclusivity – below.</w:t>
      </w:r>
      <w:r w:rsidRPr="000E0C96">
        <w:t xml:space="preserve"> </w:t>
      </w:r>
    </w:p>
    <w:p w14:paraId="562068C7" w14:textId="77777777" w:rsidR="002048C3" w:rsidRPr="000E0C96" w:rsidRDefault="002048C3" w:rsidP="009F1894">
      <w:pPr>
        <w:pStyle w:val="NoSpacing"/>
      </w:pPr>
    </w:p>
    <w:p w14:paraId="29DA24B6" w14:textId="77777777" w:rsidR="004513CE" w:rsidRPr="000E0C96" w:rsidRDefault="002048C3" w:rsidP="009F1894">
      <w:pPr>
        <w:pStyle w:val="NoSpacing"/>
      </w:pPr>
      <w:r w:rsidRPr="000E0C96">
        <w:t>By engaging on multiple occasions with our three main partners over the first year, w</w:t>
      </w:r>
      <w:r w:rsidR="006A73D5" w:rsidRPr="000E0C96">
        <w:t xml:space="preserve">e were able to </w:t>
      </w:r>
      <w:r w:rsidR="00903A48" w:rsidRPr="000E0C96">
        <w:t xml:space="preserve">start </w:t>
      </w:r>
      <w:r w:rsidR="000033F8" w:rsidRPr="000E0C96">
        <w:t>identifying quickly key problems and user needs</w:t>
      </w:r>
      <w:r w:rsidR="004513CE" w:rsidRPr="000E0C96">
        <w:t xml:space="preserve"> – N.B. not just their own needs given their charitable/social missions and interests, but based on their views -</w:t>
      </w:r>
      <w:r w:rsidR="000033F8" w:rsidRPr="000E0C96">
        <w:t xml:space="preserve"> and to </w:t>
      </w:r>
      <w:r w:rsidR="00903A48" w:rsidRPr="000E0C96">
        <w:t xml:space="preserve">map out </w:t>
      </w:r>
      <w:r w:rsidR="006A73D5" w:rsidRPr="000E0C96">
        <w:t>very early and in some detail the defined</w:t>
      </w:r>
      <w:r w:rsidR="00903A48" w:rsidRPr="000E0C96">
        <w:t xml:space="preserve"> problem space</w:t>
      </w:r>
      <w:r w:rsidR="006A73D5" w:rsidRPr="000E0C96">
        <w:t xml:space="preserve">s </w:t>
      </w:r>
      <w:r w:rsidR="00903A48" w:rsidRPr="000E0C96">
        <w:t>(the actors, decision-makers, processes)</w:t>
      </w:r>
      <w:r w:rsidRPr="000E0C96">
        <w:t>, and</w:t>
      </w:r>
      <w:r w:rsidR="00903A48" w:rsidRPr="000E0C96">
        <w:t xml:space="preserve"> to target key stakeholders that are critically linked to the identified user need. </w:t>
      </w:r>
    </w:p>
    <w:p w14:paraId="2ED7D69B" w14:textId="77777777" w:rsidR="004513CE" w:rsidRPr="000E0C96" w:rsidRDefault="004513CE" w:rsidP="009F1894">
      <w:pPr>
        <w:pStyle w:val="NoSpacing"/>
      </w:pPr>
    </w:p>
    <w:p w14:paraId="504FB860" w14:textId="15F89CF8" w:rsidR="004513CE" w:rsidRPr="000E0C96" w:rsidRDefault="004513CE" w:rsidP="009F1894">
      <w:pPr>
        <w:pStyle w:val="NoSpacing"/>
      </w:pPr>
      <w:r w:rsidRPr="000E0C96">
        <w:t>We subsequently carried out three focus groups/workshops targeted at those identified, which has enabled us to:</w:t>
      </w:r>
    </w:p>
    <w:p w14:paraId="47193603" w14:textId="77777777" w:rsidR="004513CE" w:rsidRPr="000E0C96" w:rsidRDefault="004513CE" w:rsidP="004513CE">
      <w:pPr>
        <w:pStyle w:val="NoSpacing"/>
      </w:pPr>
    </w:p>
    <w:p w14:paraId="2D39F113" w14:textId="2B922D85" w:rsidR="004513CE" w:rsidRPr="000E0C96" w:rsidRDefault="004513CE" w:rsidP="004513CE">
      <w:pPr>
        <w:pStyle w:val="NoSpacing"/>
        <w:numPr>
          <w:ilvl w:val="0"/>
          <w:numId w:val="28"/>
        </w:numPr>
        <w:rPr>
          <w:lang w:val="en-US"/>
        </w:rPr>
      </w:pPr>
      <w:r w:rsidRPr="000E0C96">
        <w:rPr>
          <w:lang w:val="en-US"/>
        </w:rPr>
        <w:t>Expand on the initial d</w:t>
      </w:r>
      <w:r w:rsidR="00A91665" w:rsidRPr="000E0C96">
        <w:rPr>
          <w:lang w:val="en-US"/>
        </w:rPr>
        <w:t xml:space="preserve">iscussions with our primary </w:t>
      </w:r>
      <w:r w:rsidRPr="000E0C96">
        <w:rPr>
          <w:lang w:val="en-US"/>
        </w:rPr>
        <w:t>partners with stakeholders identified as key contributors to the problem space</w:t>
      </w:r>
    </w:p>
    <w:p w14:paraId="22E23388" w14:textId="77777777" w:rsidR="004513CE" w:rsidRPr="000E0C96" w:rsidRDefault="004513CE" w:rsidP="004513CE">
      <w:pPr>
        <w:pStyle w:val="NoSpacing"/>
        <w:numPr>
          <w:ilvl w:val="0"/>
          <w:numId w:val="28"/>
        </w:numPr>
        <w:rPr>
          <w:lang w:val="en-US"/>
        </w:rPr>
      </w:pPr>
      <w:r w:rsidRPr="000E0C96">
        <w:rPr>
          <w:lang w:val="en-US"/>
        </w:rPr>
        <w:t>Consider and discuss the wider system, linked actors and forces/drivers in more detail and from a range of broader perspectives</w:t>
      </w:r>
    </w:p>
    <w:p w14:paraId="5ADFA2C6" w14:textId="77777777" w:rsidR="004513CE" w:rsidRPr="000E0C96" w:rsidRDefault="004513CE" w:rsidP="004513CE">
      <w:pPr>
        <w:pStyle w:val="NoSpacing"/>
        <w:numPr>
          <w:ilvl w:val="0"/>
          <w:numId w:val="28"/>
        </w:numPr>
        <w:rPr>
          <w:lang w:val="en-US"/>
        </w:rPr>
      </w:pPr>
      <w:r w:rsidRPr="000E0C96">
        <w:rPr>
          <w:lang w:val="en-US"/>
        </w:rPr>
        <w:t>Identify main areas of concern and delve deeper in to case study areas to explore actors, gaps in knowledge and likely barriers and opportunities</w:t>
      </w:r>
    </w:p>
    <w:p w14:paraId="507472E0" w14:textId="77777777" w:rsidR="004513CE" w:rsidRPr="000E0C96" w:rsidRDefault="004513CE" w:rsidP="004513CE">
      <w:pPr>
        <w:pStyle w:val="NoSpacing"/>
        <w:numPr>
          <w:ilvl w:val="0"/>
          <w:numId w:val="28"/>
        </w:numPr>
        <w:rPr>
          <w:lang w:val="en-US"/>
        </w:rPr>
      </w:pPr>
      <w:r w:rsidRPr="000E0C96">
        <w:rPr>
          <w:lang w:val="en-US"/>
        </w:rPr>
        <w:t>Validate the optimal focus areas for preliminary test cases as part of the economic valuation</w:t>
      </w:r>
    </w:p>
    <w:p w14:paraId="1E67D943" w14:textId="77777777" w:rsidR="004513CE" w:rsidRPr="000E0C96" w:rsidRDefault="004513CE" w:rsidP="004513CE">
      <w:pPr>
        <w:pStyle w:val="NoSpacing"/>
        <w:numPr>
          <w:ilvl w:val="0"/>
          <w:numId w:val="28"/>
        </w:numPr>
      </w:pPr>
      <w:r w:rsidRPr="000E0C96">
        <w:rPr>
          <w:lang w:val="en-US"/>
        </w:rPr>
        <w:t>Secure buy-in from key stakeholders in the growing Bristol WASTE FEW Urban Living Lab</w:t>
      </w:r>
    </w:p>
    <w:p w14:paraId="3FE24C40" w14:textId="77777777" w:rsidR="002048C3" w:rsidRPr="000E0C96" w:rsidRDefault="002048C3" w:rsidP="009F1894">
      <w:pPr>
        <w:pStyle w:val="NoSpacing"/>
      </w:pPr>
    </w:p>
    <w:p w14:paraId="39F928B7" w14:textId="6DE3208F" w:rsidR="00903A48" w:rsidRPr="000E0C96" w:rsidRDefault="00903A48" w:rsidP="00903A48">
      <w:pPr>
        <w:pStyle w:val="NoSpacing"/>
      </w:pPr>
      <w:r w:rsidRPr="000E0C96">
        <w:t>We have yet had the opportunity – nor is the project sufficiently progressed (or resourced) - to sense-check this stakeholder analysis with the wider group identified. Still, it was a substantial exercise in its own right and a critical first step in our impact planning work</w:t>
      </w:r>
      <w:r w:rsidR="006A73D5" w:rsidRPr="000E0C96">
        <w:t xml:space="preserve">. </w:t>
      </w:r>
      <w:r w:rsidR="002048C3" w:rsidRPr="000E0C96">
        <w:t xml:space="preserve">We were able to </w:t>
      </w:r>
      <w:r w:rsidR="002048C3" w:rsidRPr="000E0C96">
        <w:lastRenderedPageBreak/>
        <w:t xml:space="preserve">identify </w:t>
      </w:r>
      <w:r w:rsidRPr="000E0C96">
        <w:t xml:space="preserve">key linked stakeholders, who they are and what their primary aims are, their interests, their level of interest, their influence and level of influence. </w:t>
      </w:r>
      <w:r w:rsidR="00537B69">
        <w:t>F</w:t>
      </w:r>
      <w:r w:rsidR="007A7176">
        <w:t xml:space="preserve">igure </w:t>
      </w:r>
      <w:r w:rsidR="00991C77">
        <w:t>2</w:t>
      </w:r>
      <w:r w:rsidR="00EC5A2E" w:rsidRPr="000E0C96">
        <w:t xml:space="preserve"> shows one </w:t>
      </w:r>
      <w:r w:rsidR="000E0C96" w:rsidRPr="000E0C96">
        <w:t>snap shot</w:t>
      </w:r>
      <w:r w:rsidR="00EC5A2E" w:rsidRPr="000E0C96">
        <w:t xml:space="preserve"> of one of the three stakeholder matrices.</w:t>
      </w:r>
    </w:p>
    <w:p w14:paraId="269BC39B" w14:textId="77777777" w:rsidR="00903A48" w:rsidRPr="000E0C96" w:rsidRDefault="00903A48" w:rsidP="00903A48">
      <w:pPr>
        <w:pStyle w:val="NoSpacing"/>
      </w:pPr>
    </w:p>
    <w:p w14:paraId="40ABE3F4" w14:textId="77777777" w:rsidR="00903A48" w:rsidRPr="000E0C96" w:rsidRDefault="00903A48" w:rsidP="00903A48">
      <w:pPr>
        <w:pStyle w:val="NoSpacing"/>
      </w:pPr>
      <w:r w:rsidRPr="000E0C96">
        <w:rPr>
          <w:noProof/>
          <w:lang w:val="en-US"/>
        </w:rPr>
        <w:drawing>
          <wp:inline distT="0" distB="0" distL="0" distR="0" wp14:anchorId="5E5D8634" wp14:editId="44F26FE0">
            <wp:extent cx="5562600" cy="2768600"/>
            <wp:effectExtent l="25400" t="25400" r="25400" b="25400"/>
            <wp:docPr id="15" name="Picture 15" descr="Macintosh HD:Users:daniel:Desktop:Screen Shot 2019-04-05 at 10.4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daniel:Desktop:Screen Shot 2019-04-05 at 10.41.3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2768600"/>
                    </a:xfrm>
                    <a:prstGeom prst="rect">
                      <a:avLst/>
                    </a:prstGeom>
                    <a:noFill/>
                    <a:ln>
                      <a:solidFill>
                        <a:srgbClr val="000000"/>
                      </a:solidFill>
                    </a:ln>
                  </pic:spPr>
                </pic:pic>
              </a:graphicData>
            </a:graphic>
          </wp:inline>
        </w:drawing>
      </w:r>
    </w:p>
    <w:p w14:paraId="1D54EEE5" w14:textId="379C6535" w:rsidR="00903A48" w:rsidRPr="000E0C96" w:rsidRDefault="00991C77" w:rsidP="00903A48">
      <w:pPr>
        <w:pStyle w:val="NoSpacing"/>
        <w:rPr>
          <w:i/>
          <w:sz w:val="16"/>
          <w:szCs w:val="16"/>
        </w:rPr>
      </w:pPr>
      <w:r>
        <w:rPr>
          <w:i/>
          <w:sz w:val="16"/>
          <w:szCs w:val="16"/>
        </w:rPr>
        <w:t>Fig 2</w:t>
      </w:r>
      <w:r w:rsidR="00903A48" w:rsidRPr="000E0C96">
        <w:rPr>
          <w:i/>
          <w:sz w:val="16"/>
          <w:szCs w:val="16"/>
        </w:rPr>
        <w:t>: Example section of one of our three stakeholder analysis worksheets; this from the food worksheet</w:t>
      </w:r>
    </w:p>
    <w:p w14:paraId="5F8CDCA2" w14:textId="77777777" w:rsidR="00903A48" w:rsidRPr="000E0C96" w:rsidRDefault="00903A48" w:rsidP="009F1894">
      <w:pPr>
        <w:pStyle w:val="NoSpacing"/>
      </w:pPr>
    </w:p>
    <w:p w14:paraId="4E724763" w14:textId="77777777" w:rsidR="00EC5A2E" w:rsidRPr="000E0C96" w:rsidRDefault="00EC5A2E" w:rsidP="009F1894">
      <w:pPr>
        <w:pStyle w:val="NoSpacing"/>
      </w:pPr>
    </w:p>
    <w:p w14:paraId="375B8E64" w14:textId="1831CE11" w:rsidR="009A5347" w:rsidRPr="000E0C96" w:rsidRDefault="00EC5A2E" w:rsidP="009A5347">
      <w:pPr>
        <w:pStyle w:val="NoSpacing"/>
      </w:pPr>
      <w:bookmarkStart w:id="0" w:name="_GoBack"/>
      <w:r w:rsidRPr="000E0C96">
        <w:t xml:space="preserve">These stakeholder analyses </w:t>
      </w:r>
      <w:r w:rsidR="000E0C96" w:rsidRPr="000E0C96">
        <w:t xml:space="preserve">also </w:t>
      </w:r>
      <w:r w:rsidRPr="000E0C96">
        <w:t xml:space="preserve">enabled </w:t>
      </w:r>
      <w:r w:rsidR="000E0C96" w:rsidRPr="000E0C96">
        <w:t>us to</w:t>
      </w:r>
      <w:r w:rsidRPr="000E0C96">
        <w:t xml:space="preserve"> produce basic graphical illustrations of each of the system areas </w:t>
      </w:r>
      <w:r w:rsidR="00991C77">
        <w:t>for the city region –</w:t>
      </w:r>
      <w:r w:rsidR="00537B69">
        <w:t xml:space="preserve"> </w:t>
      </w:r>
      <w:r w:rsidR="00991C77">
        <w:t>Figs 3-5</w:t>
      </w:r>
      <w:r w:rsidRPr="000E0C96">
        <w:t xml:space="preserve"> - which were used to communicate to stakeholder groups to the problem space. </w:t>
      </w:r>
      <w:r w:rsidR="009A5347" w:rsidRPr="000E0C96">
        <w:t xml:space="preserve">These graphics are not comprehensive models of the system and </w:t>
      </w:r>
      <w:r w:rsidR="009A5347">
        <w:t xml:space="preserve">do not attempt to show its myriad interactions. Instead, they are </w:t>
      </w:r>
      <w:r w:rsidR="009A5347" w:rsidRPr="000E0C96">
        <w:t xml:space="preserve">simple graphical presentations of key actors in each system </w:t>
      </w:r>
      <w:r w:rsidR="009A5347" w:rsidRPr="0026031F">
        <w:rPr>
          <w:i/>
        </w:rPr>
        <w:t>according to our industry partners</w:t>
      </w:r>
      <w:r w:rsidR="0026031F">
        <w:t xml:space="preserve"> to be used as first pass </w:t>
      </w:r>
      <w:r w:rsidR="009A5347" w:rsidRPr="000E0C96">
        <w:t xml:space="preserve">communication material for the purpose of the workshop and reporting. </w:t>
      </w:r>
      <w:bookmarkEnd w:id="0"/>
      <w:r w:rsidR="009A5347" w:rsidRPr="000E0C96">
        <w:t xml:space="preserve">That said, they </w:t>
      </w:r>
      <w:r w:rsidR="0026031F">
        <w:t>do suggest</w:t>
      </w:r>
      <w:r w:rsidR="009A5347" w:rsidRPr="000E0C96">
        <w:t xml:space="preserve"> some interesting comparisons between the energy and water systems on the one side and the food system on the other, namely:</w:t>
      </w:r>
    </w:p>
    <w:p w14:paraId="4E726F04" w14:textId="77777777" w:rsidR="009A5347" w:rsidRPr="000E0C96" w:rsidRDefault="009A5347" w:rsidP="009A5347">
      <w:pPr>
        <w:pStyle w:val="NoSpacing"/>
      </w:pPr>
    </w:p>
    <w:p w14:paraId="1719BA62" w14:textId="49BB16A0" w:rsidR="009A5347" w:rsidRPr="000E0C96" w:rsidRDefault="009A5347" w:rsidP="009A5347">
      <w:pPr>
        <w:pStyle w:val="NoSpacing"/>
        <w:numPr>
          <w:ilvl w:val="0"/>
          <w:numId w:val="9"/>
        </w:numPr>
      </w:pPr>
      <w:r w:rsidRPr="000E0C96">
        <w:t xml:space="preserve">Compared with the food system, the energy and water systems </w:t>
      </w:r>
      <w:r w:rsidR="00B84660">
        <w:t xml:space="preserve">appear to </w:t>
      </w:r>
      <w:r w:rsidRPr="000E0C96">
        <w:t>have fewer, larger actors (e.g. large-scale, privately controlled infrastructure)</w:t>
      </w:r>
    </w:p>
    <w:p w14:paraId="510FF17B" w14:textId="77777777" w:rsidR="009A5347" w:rsidRPr="000E0C96" w:rsidRDefault="009A5347" w:rsidP="009A5347">
      <w:pPr>
        <w:pStyle w:val="NoSpacing"/>
      </w:pPr>
    </w:p>
    <w:p w14:paraId="6BAFD825" w14:textId="1E521CD6" w:rsidR="009A5347" w:rsidRPr="000E0C96" w:rsidRDefault="009A5347" w:rsidP="009A5347">
      <w:pPr>
        <w:pStyle w:val="NoSpacing"/>
        <w:numPr>
          <w:ilvl w:val="0"/>
          <w:numId w:val="9"/>
        </w:numPr>
      </w:pPr>
      <w:r w:rsidRPr="000E0C96">
        <w:t xml:space="preserve">The energy and water systems also </w:t>
      </w:r>
      <w:r w:rsidR="00B84660">
        <w:t xml:space="preserve">appear to </w:t>
      </w:r>
      <w:r w:rsidRPr="000E0C96">
        <w:t>place government (e.g. BEIS, Treasury) and regulators (Ofwat, Ofgem) up front, whereas there is less clear national level governa</w:t>
      </w:r>
      <w:r w:rsidR="00B84660">
        <w:t>nce influencing the food system.</w:t>
      </w:r>
    </w:p>
    <w:p w14:paraId="09692E49" w14:textId="77777777" w:rsidR="00EC5A2E" w:rsidRPr="000E0C96" w:rsidRDefault="00EC5A2E" w:rsidP="009F1894">
      <w:pPr>
        <w:pStyle w:val="NoSpacing"/>
      </w:pPr>
    </w:p>
    <w:p w14:paraId="7FAF3EA0" w14:textId="77777777" w:rsidR="00EC5A2E" w:rsidRPr="000E0C96" w:rsidRDefault="00EC5A2E">
      <w:pPr>
        <w:rPr>
          <w:rFonts w:ascii="Calibri" w:eastAsia="Calibri" w:hAnsi="Calibri"/>
          <w:i/>
          <w:sz w:val="16"/>
          <w:szCs w:val="16"/>
        </w:rPr>
      </w:pPr>
      <w:r w:rsidRPr="000E0C96">
        <w:rPr>
          <w:rFonts w:ascii="Calibri" w:eastAsia="Calibri" w:hAnsi="Calibri"/>
          <w:i/>
          <w:sz w:val="16"/>
          <w:szCs w:val="16"/>
        </w:rPr>
        <w:br w:type="page"/>
      </w:r>
    </w:p>
    <w:p w14:paraId="2B98FCB7" w14:textId="1CDBA107" w:rsidR="00EC5A2E" w:rsidRPr="000E0C96" w:rsidRDefault="00991C77" w:rsidP="00EC5A2E">
      <w:pPr>
        <w:rPr>
          <w:rFonts w:ascii="Calibri" w:eastAsia="Calibri" w:hAnsi="Calibri"/>
          <w:i/>
          <w:sz w:val="16"/>
          <w:szCs w:val="16"/>
        </w:rPr>
      </w:pPr>
      <w:r>
        <w:rPr>
          <w:rFonts w:ascii="Calibri" w:eastAsia="Calibri" w:hAnsi="Calibri"/>
          <w:i/>
          <w:sz w:val="16"/>
          <w:szCs w:val="16"/>
        </w:rPr>
        <w:lastRenderedPageBreak/>
        <w:t>Fig 3</w:t>
      </w:r>
      <w:r w:rsidR="00EC5A2E" w:rsidRPr="000E0C96">
        <w:rPr>
          <w:rFonts w:ascii="Calibri" w:eastAsia="Calibri" w:hAnsi="Calibri"/>
          <w:i/>
          <w:sz w:val="16"/>
          <w:szCs w:val="16"/>
        </w:rPr>
        <w:t>: Bristol’s key food actors - preliminary draft</w:t>
      </w:r>
    </w:p>
    <w:p w14:paraId="2723CB94" w14:textId="77777777" w:rsidR="00EC5A2E" w:rsidRPr="000E0C96" w:rsidRDefault="00EC5A2E" w:rsidP="00EC5A2E">
      <w:pPr>
        <w:rPr>
          <w:rFonts w:ascii="Calibri" w:eastAsia="Calibri" w:hAnsi="Calibri"/>
          <w:i/>
          <w:sz w:val="16"/>
          <w:szCs w:val="16"/>
        </w:rPr>
      </w:pPr>
    </w:p>
    <w:p w14:paraId="2345B11A" w14:textId="77777777" w:rsidR="00EC5A2E" w:rsidRPr="000E0C96" w:rsidRDefault="00EC5A2E" w:rsidP="00EC5A2E">
      <w:pPr>
        <w:rPr>
          <w:rFonts w:ascii="Calibri" w:hAnsi="Calibri"/>
        </w:rPr>
      </w:pPr>
      <w:r w:rsidRPr="000E0C96">
        <w:rPr>
          <w:rFonts w:ascii="Calibri" w:hAnsi="Calibri"/>
          <w:noProof/>
          <w:lang w:val="en-US"/>
        </w:rPr>
        <w:drawing>
          <wp:inline distT="0" distB="0" distL="0" distR="0" wp14:anchorId="7E8563A5" wp14:editId="5225A5B5">
            <wp:extent cx="5283548" cy="3960707"/>
            <wp:effectExtent l="0" t="0" r="0" b="1905"/>
            <wp:docPr id="10" name="Picture 10" descr="Macintosh HD:Users:daniel:Desktop:Screen Shot 2019-04-03 at 11.1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niel:Desktop:Screen Shot 2019-04-03 at 11.13.1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3548" cy="3960707"/>
                    </a:xfrm>
                    <a:prstGeom prst="rect">
                      <a:avLst/>
                    </a:prstGeom>
                    <a:noFill/>
                    <a:ln>
                      <a:noFill/>
                    </a:ln>
                  </pic:spPr>
                </pic:pic>
              </a:graphicData>
            </a:graphic>
          </wp:inline>
        </w:drawing>
      </w:r>
    </w:p>
    <w:p w14:paraId="43A7FF19" w14:textId="77777777" w:rsidR="00EC5A2E" w:rsidRPr="000E0C96" w:rsidRDefault="00741353" w:rsidP="00EC5A2E">
      <w:pPr>
        <w:rPr>
          <w:rFonts w:ascii="Calibri" w:hAnsi="Calibri"/>
        </w:rPr>
      </w:pPr>
      <w:r>
        <w:rPr>
          <w:rFonts w:ascii="Calibri" w:eastAsia="Calibri" w:hAnsi="Calibri"/>
          <w:i/>
          <w:sz w:val="16"/>
          <w:szCs w:val="16"/>
        </w:rPr>
        <w:pict w14:anchorId="4F0FFBA4">
          <v:rect id="_x0000_i1025" style="width:0;height:1.5pt" o:hralign="center" o:hrstd="t" o:hr="t" fillcolor="#aaa" stroked="f"/>
        </w:pict>
      </w:r>
    </w:p>
    <w:p w14:paraId="1EF234F4" w14:textId="77777777" w:rsidR="00EC5A2E" w:rsidRPr="000E0C96" w:rsidRDefault="00EC5A2E" w:rsidP="00EC5A2E">
      <w:pPr>
        <w:rPr>
          <w:rFonts w:ascii="Calibri" w:eastAsia="Calibri" w:hAnsi="Calibri"/>
          <w:i/>
          <w:sz w:val="16"/>
          <w:szCs w:val="16"/>
        </w:rPr>
      </w:pPr>
    </w:p>
    <w:p w14:paraId="4CE64A6F" w14:textId="67399638" w:rsidR="00EC5A2E" w:rsidRPr="000E0C96" w:rsidRDefault="00991C77" w:rsidP="00EC5A2E">
      <w:pPr>
        <w:rPr>
          <w:rFonts w:ascii="Calibri" w:eastAsia="Calibri" w:hAnsi="Calibri"/>
          <w:i/>
          <w:sz w:val="16"/>
          <w:szCs w:val="16"/>
        </w:rPr>
      </w:pPr>
      <w:r>
        <w:rPr>
          <w:rFonts w:ascii="Calibri" w:eastAsia="Calibri" w:hAnsi="Calibri"/>
          <w:i/>
          <w:sz w:val="16"/>
          <w:szCs w:val="16"/>
        </w:rPr>
        <w:t>Fig 4</w:t>
      </w:r>
      <w:r w:rsidR="00EC5A2E" w:rsidRPr="000E0C96">
        <w:rPr>
          <w:rFonts w:ascii="Calibri" w:eastAsia="Calibri" w:hAnsi="Calibri"/>
          <w:i/>
          <w:sz w:val="16"/>
          <w:szCs w:val="16"/>
        </w:rPr>
        <w:t>: Bristol’s key energy actors – preliminary draft</w:t>
      </w:r>
    </w:p>
    <w:p w14:paraId="39C25D57" w14:textId="77777777" w:rsidR="00EC5A2E" w:rsidRPr="000E0C96" w:rsidRDefault="00EC5A2E" w:rsidP="00EC5A2E">
      <w:pPr>
        <w:rPr>
          <w:rFonts w:ascii="Calibri" w:eastAsia="Calibri" w:hAnsi="Calibri"/>
          <w:szCs w:val="22"/>
        </w:rPr>
      </w:pPr>
      <w:r w:rsidRPr="000E0C96">
        <w:rPr>
          <w:rFonts w:ascii="Calibri" w:eastAsia="Calibri" w:hAnsi="Calibri"/>
          <w:noProof/>
          <w:szCs w:val="22"/>
          <w:lang w:val="en-US"/>
        </w:rPr>
        <w:drawing>
          <wp:inline distT="0" distB="0" distL="0" distR="0" wp14:anchorId="3FE4023A" wp14:editId="29362F42">
            <wp:extent cx="5579745" cy="4157345"/>
            <wp:effectExtent l="0" t="0" r="8255" b="8255"/>
            <wp:docPr id="11" name="Picture 11" descr="Macintosh HD:Users:daniel:Desktop:Screen Shot 2019-04-03 at 11.1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niel:Desktop:Screen Shot 2019-04-03 at 11.13.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4157345"/>
                    </a:xfrm>
                    <a:prstGeom prst="rect">
                      <a:avLst/>
                    </a:prstGeom>
                    <a:noFill/>
                    <a:ln>
                      <a:noFill/>
                    </a:ln>
                  </pic:spPr>
                </pic:pic>
              </a:graphicData>
            </a:graphic>
          </wp:inline>
        </w:drawing>
      </w:r>
    </w:p>
    <w:p w14:paraId="40E07057" w14:textId="1580AB64" w:rsidR="00EC5A2E" w:rsidRPr="000E0C96" w:rsidRDefault="00991C77" w:rsidP="00EC5A2E">
      <w:pPr>
        <w:rPr>
          <w:rFonts w:ascii="Calibri" w:eastAsia="Calibri" w:hAnsi="Calibri"/>
          <w:i/>
          <w:sz w:val="16"/>
          <w:szCs w:val="16"/>
        </w:rPr>
      </w:pPr>
      <w:r>
        <w:rPr>
          <w:rFonts w:ascii="Calibri" w:eastAsia="Calibri" w:hAnsi="Calibri"/>
          <w:i/>
          <w:sz w:val="16"/>
          <w:szCs w:val="16"/>
        </w:rPr>
        <w:lastRenderedPageBreak/>
        <w:t>Fig 5</w:t>
      </w:r>
      <w:r w:rsidR="00EC5A2E" w:rsidRPr="000E0C96">
        <w:rPr>
          <w:rFonts w:ascii="Calibri" w:eastAsia="Calibri" w:hAnsi="Calibri"/>
          <w:i/>
          <w:sz w:val="16"/>
          <w:szCs w:val="16"/>
        </w:rPr>
        <w:t>: Bristol’s key water actors – preliminary draft</w:t>
      </w:r>
    </w:p>
    <w:p w14:paraId="7D4293AA" w14:textId="77777777" w:rsidR="00EC5A2E" w:rsidRPr="000E0C96" w:rsidRDefault="00EC5A2E" w:rsidP="00EC5A2E">
      <w:pPr>
        <w:rPr>
          <w:rFonts w:ascii="Calibri" w:eastAsia="Calibri" w:hAnsi="Calibri"/>
          <w:szCs w:val="22"/>
        </w:rPr>
      </w:pPr>
    </w:p>
    <w:p w14:paraId="7E27EDB2" w14:textId="77777777" w:rsidR="00EC5A2E" w:rsidRPr="000E0C96" w:rsidRDefault="00EC5A2E" w:rsidP="00EC5A2E">
      <w:pPr>
        <w:rPr>
          <w:rFonts w:ascii="Calibri" w:eastAsia="Calibri" w:hAnsi="Calibri"/>
          <w:szCs w:val="22"/>
        </w:rPr>
      </w:pPr>
      <w:r w:rsidRPr="000E0C96">
        <w:rPr>
          <w:rFonts w:ascii="Calibri" w:eastAsia="Calibri" w:hAnsi="Calibri"/>
          <w:noProof/>
          <w:szCs w:val="22"/>
          <w:lang w:val="en-US"/>
        </w:rPr>
        <w:drawing>
          <wp:inline distT="0" distB="0" distL="0" distR="0" wp14:anchorId="1EBFB5B2" wp14:editId="3BAA226A">
            <wp:extent cx="5579745" cy="3767455"/>
            <wp:effectExtent l="0" t="0" r="8255" b="0"/>
            <wp:docPr id="12" name="Picture 12" descr="Macintosh HD:Users:daniel:Desktop:Screen Shot 2019-04-03 at 11.1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aniel:Desktop:Screen Shot 2019-04-03 at 11.13.4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3767455"/>
                    </a:xfrm>
                    <a:prstGeom prst="rect">
                      <a:avLst/>
                    </a:prstGeom>
                    <a:noFill/>
                    <a:ln>
                      <a:noFill/>
                    </a:ln>
                  </pic:spPr>
                </pic:pic>
              </a:graphicData>
            </a:graphic>
          </wp:inline>
        </w:drawing>
      </w:r>
    </w:p>
    <w:p w14:paraId="5CD6B921" w14:textId="77777777" w:rsidR="00EC5A2E" w:rsidRPr="000E0C96" w:rsidRDefault="00EC5A2E" w:rsidP="00EC5A2E">
      <w:pPr>
        <w:rPr>
          <w:rFonts w:ascii="Calibri" w:eastAsia="Calibri" w:hAnsi="Calibri"/>
          <w:szCs w:val="22"/>
        </w:rPr>
      </w:pPr>
    </w:p>
    <w:p w14:paraId="10A96EE5" w14:textId="77777777" w:rsidR="00EC5A2E" w:rsidRPr="000E0C96" w:rsidRDefault="00EC5A2E" w:rsidP="009F1894">
      <w:pPr>
        <w:pStyle w:val="NoSpacing"/>
      </w:pPr>
    </w:p>
    <w:p w14:paraId="4187ED53" w14:textId="77777777" w:rsidR="00EC5A2E" w:rsidRPr="000E0C96" w:rsidRDefault="00EC5A2E" w:rsidP="009F1894">
      <w:pPr>
        <w:pStyle w:val="NoSpacing"/>
      </w:pPr>
    </w:p>
    <w:p w14:paraId="12096979" w14:textId="77777777" w:rsidR="00296366" w:rsidRDefault="00903A48" w:rsidP="009F1894">
      <w:pPr>
        <w:pStyle w:val="NoSpacing"/>
      </w:pPr>
      <w:r w:rsidRPr="000E0C96">
        <w:t>We had anticipated having a draft impact plan</w:t>
      </w:r>
      <w:r w:rsidR="00EC5A2E" w:rsidRPr="000E0C96">
        <w:t xml:space="preserve"> </w:t>
      </w:r>
      <w:r w:rsidRPr="000E0C96">
        <w:t>in place after the first six months, but in hindsight this was premature.</w:t>
      </w:r>
      <w:r w:rsidR="00EC5A2E" w:rsidRPr="000E0C96">
        <w:t xml:space="preserve"> While the workshops, which took place in March 2019, were broadly supportive of our three main partners’ positions, the analysis of those workshops is still ongoing. </w:t>
      </w:r>
    </w:p>
    <w:p w14:paraId="7FC558BA" w14:textId="77777777" w:rsidR="00296366" w:rsidRDefault="00296366" w:rsidP="009F1894">
      <w:pPr>
        <w:pStyle w:val="NoSpacing"/>
      </w:pPr>
    </w:p>
    <w:p w14:paraId="2A54B5A1" w14:textId="25EDA3A0" w:rsidR="00EC5A2E" w:rsidRDefault="00B211B7" w:rsidP="009F1894">
      <w:pPr>
        <w:pStyle w:val="NoSpacing"/>
      </w:pPr>
      <w:r>
        <w:t>We had also initially anticipated a more linear process that had systems modelling work following on from the workshops and feeding in to the economic valuation. Given project time and resource, and the need to progress with the economic valuation, w</w:t>
      </w:r>
      <w:r w:rsidR="00EC5A2E" w:rsidRPr="000E0C96">
        <w:t xml:space="preserve">e have decided to </w:t>
      </w:r>
      <w:r>
        <w:t>progress</w:t>
      </w:r>
      <w:r w:rsidR="00EC5A2E" w:rsidRPr="000E0C96">
        <w:t xml:space="preserve"> the analysis </w:t>
      </w:r>
      <w:r>
        <w:t>/</w:t>
      </w:r>
      <w:r w:rsidR="00EC5A2E" w:rsidRPr="000E0C96">
        <w:t xml:space="preserve"> systems </w:t>
      </w:r>
      <w:r>
        <w:t>mapping</w:t>
      </w:r>
      <w:r w:rsidR="00EC5A2E" w:rsidRPr="000E0C96">
        <w:t xml:space="preserve"> </w:t>
      </w:r>
      <w:r>
        <w:t>in parallel with</w:t>
      </w:r>
      <w:r w:rsidR="00EC5A2E" w:rsidRPr="000E0C96">
        <w:t xml:space="preserve"> the economic valuation. </w:t>
      </w:r>
      <w:r w:rsidR="00296366">
        <w:t xml:space="preserve">The intention now is to approach the economic valuation in two phases: 1) developing an initial conceptual worked example based on these early findings/directions from our core partners; 2) build a more comprehensive economic valuation model once the workshop analysis and the resource flow mapping has been undertaken. </w:t>
      </w:r>
    </w:p>
    <w:p w14:paraId="07591A1B" w14:textId="77777777" w:rsidR="00296366" w:rsidRDefault="00296366" w:rsidP="009F1894">
      <w:pPr>
        <w:pStyle w:val="NoSpacing"/>
      </w:pPr>
    </w:p>
    <w:p w14:paraId="004B2EE4" w14:textId="1BB9C4E2" w:rsidR="00296366" w:rsidRPr="000E0C96" w:rsidRDefault="00296366" w:rsidP="009F1894">
      <w:pPr>
        <w:pStyle w:val="NoSpacing"/>
      </w:pPr>
      <w:r>
        <w:t>As such, our conceptual model –</w:t>
      </w:r>
      <w:r w:rsidR="004323BE">
        <w:t xml:space="preserve"> F</w:t>
      </w:r>
      <w:r>
        <w:t xml:space="preserve">igs 5-6 - has changed subtly from one that illustrates the main focus areas and resource within the Bristol ULL </w:t>
      </w:r>
      <w:r w:rsidR="0041381B">
        <w:t xml:space="preserve"> with a linear flow from resource flow dynamics to economic valuation then decision-making, </w:t>
      </w:r>
      <w:r>
        <w:t>to one with a more clearly defined participatory engagement process</w:t>
      </w:r>
      <w:r w:rsidR="004323BE">
        <w:t>,</w:t>
      </w:r>
      <w:r>
        <w:t xml:space="preserve"> and with clearer flows from that activity through to </w:t>
      </w:r>
      <w:r w:rsidR="0041381B" w:rsidRPr="0041381B">
        <w:rPr>
          <w:i/>
        </w:rPr>
        <w:t>concurrent</w:t>
      </w:r>
      <w:r w:rsidR="0041381B">
        <w:t xml:space="preserve"> and interacting activity in systems mapping/design thinking,</w:t>
      </w:r>
      <w:r>
        <w:t xml:space="preserve"> economic valuation and resource flow modelling.</w:t>
      </w:r>
    </w:p>
    <w:p w14:paraId="7DDA2F2A" w14:textId="77777777" w:rsidR="00EC5A2E" w:rsidRPr="000E0C96" w:rsidRDefault="00EC5A2E" w:rsidP="009F1894">
      <w:pPr>
        <w:pStyle w:val="NoSpacing"/>
      </w:pPr>
    </w:p>
    <w:p w14:paraId="36504B81" w14:textId="5E67DA24" w:rsidR="00EC5A2E" w:rsidRPr="000E0C96" w:rsidRDefault="00FE035C" w:rsidP="009F1894">
      <w:pPr>
        <w:pStyle w:val="NoSpacing"/>
      </w:pPr>
      <w:r w:rsidRPr="000E0C96">
        <w:rPr>
          <w:noProof/>
          <w:lang w:val="en-US"/>
        </w:rPr>
        <w:lastRenderedPageBreak/>
        <w:drawing>
          <wp:inline distT="0" distB="0" distL="0" distR="0" wp14:anchorId="5A133050" wp14:editId="2B0D0044">
            <wp:extent cx="5545876" cy="3481200"/>
            <wp:effectExtent l="0" t="0" r="0" b="0"/>
            <wp:docPr id="3" name="Picture 3" descr="Macintosh HD:Users:daniel:Desktop:Screen Shot 2019-06-07 at 08.2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daniel:Desktop:Screen Shot 2019-06-07 at 08.20.43.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8751" b="1885"/>
                    <a:stretch/>
                  </pic:blipFill>
                  <pic:spPr bwMode="auto">
                    <a:xfrm>
                      <a:off x="0" y="0"/>
                      <a:ext cx="5570855" cy="349687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D0073F" w14:textId="77777777" w:rsidR="00B943A6" w:rsidRDefault="00B943A6" w:rsidP="00535CA7">
      <w:pPr>
        <w:rPr>
          <w:rFonts w:ascii="Calibri" w:eastAsia="Calibri" w:hAnsi="Calibri"/>
          <w:i/>
          <w:sz w:val="16"/>
          <w:szCs w:val="16"/>
        </w:rPr>
      </w:pPr>
    </w:p>
    <w:p w14:paraId="4468A6F7" w14:textId="65A5D2F1" w:rsidR="00EC5A2E" w:rsidRDefault="00B943A6" w:rsidP="00535CA7">
      <w:pPr>
        <w:rPr>
          <w:rFonts w:ascii="Calibri" w:eastAsia="Calibri" w:hAnsi="Calibri"/>
          <w:i/>
          <w:sz w:val="16"/>
          <w:szCs w:val="16"/>
        </w:rPr>
      </w:pPr>
      <w:r>
        <w:rPr>
          <w:rFonts w:ascii="Calibri" w:eastAsia="Calibri" w:hAnsi="Calibri"/>
          <w:i/>
          <w:sz w:val="16"/>
          <w:szCs w:val="16"/>
        </w:rPr>
        <w:t>Fig</w:t>
      </w:r>
      <w:r w:rsidR="00535CA7">
        <w:rPr>
          <w:rFonts w:ascii="Calibri" w:eastAsia="Calibri" w:hAnsi="Calibri"/>
          <w:i/>
          <w:sz w:val="16"/>
          <w:szCs w:val="16"/>
        </w:rPr>
        <w:t xml:space="preserve"> 5</w:t>
      </w:r>
      <w:r w:rsidR="00535CA7" w:rsidRPr="000E0C96">
        <w:rPr>
          <w:rFonts w:ascii="Calibri" w:eastAsia="Calibri" w:hAnsi="Calibri"/>
          <w:i/>
          <w:sz w:val="16"/>
          <w:szCs w:val="16"/>
        </w:rPr>
        <w:t xml:space="preserve">: </w:t>
      </w:r>
      <w:r w:rsidR="00535CA7">
        <w:rPr>
          <w:rFonts w:ascii="Calibri" w:eastAsia="Calibri" w:hAnsi="Calibri"/>
          <w:i/>
          <w:sz w:val="16"/>
          <w:szCs w:val="16"/>
        </w:rPr>
        <w:t>Initial con</w:t>
      </w:r>
      <w:r>
        <w:rPr>
          <w:rFonts w:ascii="Calibri" w:eastAsia="Calibri" w:hAnsi="Calibri"/>
          <w:i/>
          <w:sz w:val="16"/>
          <w:szCs w:val="16"/>
        </w:rPr>
        <w:t>ceptual activity flow</w:t>
      </w:r>
    </w:p>
    <w:p w14:paraId="37830578" w14:textId="2A42C039" w:rsidR="00535CA7" w:rsidRPr="00535CA7" w:rsidRDefault="00535CA7" w:rsidP="00535CA7">
      <w:pPr>
        <w:rPr>
          <w:rFonts w:ascii="Calibri" w:eastAsia="Calibri" w:hAnsi="Calibri"/>
          <w:i/>
          <w:sz w:val="16"/>
          <w:szCs w:val="16"/>
        </w:rPr>
      </w:pPr>
      <w:r>
        <w:rPr>
          <w:rFonts w:ascii="Calibri" w:eastAsia="Calibri" w:hAnsi="Calibri"/>
          <w:i/>
          <w:sz w:val="16"/>
          <w:szCs w:val="16"/>
        </w:rPr>
        <w:t xml:space="preserve">Fig 6: Emerging </w:t>
      </w:r>
      <w:r w:rsidR="00B943A6">
        <w:rPr>
          <w:rFonts w:ascii="Calibri" w:eastAsia="Calibri" w:hAnsi="Calibri"/>
          <w:i/>
          <w:sz w:val="16"/>
          <w:szCs w:val="16"/>
        </w:rPr>
        <w:t>understanding of</w:t>
      </w:r>
      <w:r>
        <w:rPr>
          <w:rFonts w:ascii="Calibri" w:eastAsia="Calibri" w:hAnsi="Calibri"/>
          <w:i/>
          <w:sz w:val="16"/>
          <w:szCs w:val="16"/>
        </w:rPr>
        <w:t xml:space="preserve"> activities and flow after one year</w:t>
      </w:r>
    </w:p>
    <w:p w14:paraId="32DBDB91" w14:textId="77777777" w:rsidR="00535CA7" w:rsidRPr="000E0C96" w:rsidRDefault="00535CA7" w:rsidP="009F1894">
      <w:pPr>
        <w:pStyle w:val="NoSpacing"/>
      </w:pPr>
    </w:p>
    <w:p w14:paraId="19AE5FF5" w14:textId="5390C310" w:rsidR="00FE035C" w:rsidRPr="000E0C96" w:rsidRDefault="00FE035C" w:rsidP="009F1894">
      <w:pPr>
        <w:pStyle w:val="NoSpacing"/>
      </w:pPr>
      <w:r w:rsidRPr="000E0C96">
        <w:rPr>
          <w:noProof/>
          <w:lang w:val="en-US"/>
        </w:rPr>
        <w:drawing>
          <wp:inline distT="0" distB="0" distL="0" distR="0" wp14:anchorId="7AF1C669" wp14:editId="1C21B105">
            <wp:extent cx="5579745" cy="4173855"/>
            <wp:effectExtent l="0" t="0" r="8255" b="0"/>
            <wp:docPr id="5" name="Picture 5" descr="Macintosh HD:Users:daniel:Desktop:Screen Shot 2019-06-07 at 16.4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daniel:Desktop:Screen Shot 2019-06-07 at 16.45.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745" cy="4173855"/>
                    </a:xfrm>
                    <a:prstGeom prst="rect">
                      <a:avLst/>
                    </a:prstGeom>
                    <a:noFill/>
                    <a:ln>
                      <a:noFill/>
                    </a:ln>
                  </pic:spPr>
                </pic:pic>
              </a:graphicData>
            </a:graphic>
          </wp:inline>
        </w:drawing>
      </w:r>
    </w:p>
    <w:p w14:paraId="19B4CF88" w14:textId="77777777" w:rsidR="00FE035C" w:rsidRPr="000E0C96" w:rsidRDefault="00FE035C" w:rsidP="009F1894">
      <w:pPr>
        <w:pStyle w:val="NoSpacing"/>
      </w:pPr>
    </w:p>
    <w:p w14:paraId="51A3F32C" w14:textId="77777777" w:rsidR="00FE035C" w:rsidRPr="000E0C96" w:rsidRDefault="00FE035C" w:rsidP="009F1894">
      <w:pPr>
        <w:pStyle w:val="NoSpacing"/>
      </w:pPr>
    </w:p>
    <w:p w14:paraId="518A2DC4" w14:textId="5ACFB811" w:rsidR="00257627" w:rsidRPr="000E0C96" w:rsidRDefault="00257627">
      <w:pPr>
        <w:rPr>
          <w:rFonts w:ascii="Calibri" w:hAnsi="Calibri" w:cs="Helvetica"/>
          <w:sz w:val="24"/>
          <w:lang w:val="en-US" w:eastAsia="ja-JP"/>
        </w:rPr>
      </w:pPr>
      <w:r w:rsidRPr="000E0C96">
        <w:rPr>
          <w:rFonts w:ascii="Calibri" w:hAnsi="Calibri" w:cs="Helvetica"/>
          <w:sz w:val="24"/>
          <w:lang w:val="en-US" w:eastAsia="ja-JP"/>
        </w:rPr>
        <w:br w:type="page"/>
      </w:r>
    </w:p>
    <w:p w14:paraId="5EBD2D14" w14:textId="24F2F701" w:rsidR="0095586A" w:rsidRPr="000E0C96" w:rsidRDefault="005B5379" w:rsidP="005B5379">
      <w:pPr>
        <w:pStyle w:val="Title"/>
        <w:rPr>
          <w:rFonts w:ascii="Calibri" w:hAnsi="Calibri"/>
        </w:rPr>
      </w:pPr>
      <w:r>
        <w:rPr>
          <w:rFonts w:ascii="Calibri" w:hAnsi="Calibri"/>
        </w:rPr>
        <w:lastRenderedPageBreak/>
        <w:t xml:space="preserve">Appendix 1: </w:t>
      </w:r>
      <w:r w:rsidR="004323BE">
        <w:rPr>
          <w:rFonts w:ascii="Calibri" w:hAnsi="Calibri"/>
        </w:rPr>
        <w:t>I</w:t>
      </w:r>
      <w:r>
        <w:rPr>
          <w:rFonts w:ascii="Calibri" w:hAnsi="Calibri"/>
        </w:rPr>
        <w:t>mpact deliverables</w:t>
      </w:r>
      <w:r w:rsidR="004323BE">
        <w:rPr>
          <w:rFonts w:ascii="Calibri" w:hAnsi="Calibri"/>
        </w:rPr>
        <w:t xml:space="preserve"> stated in proposal</w:t>
      </w:r>
    </w:p>
    <w:p w14:paraId="5528456C" w14:textId="28904988" w:rsidR="0095586A" w:rsidRPr="005B5379" w:rsidRDefault="0095586A" w:rsidP="0095586A">
      <w:pPr>
        <w:pStyle w:val="NoSpacing"/>
        <w:rPr>
          <w:rFonts w:asciiTheme="majorHAnsi" w:hAnsiTheme="majorHAnsi"/>
        </w:rPr>
      </w:pPr>
      <w:r w:rsidRPr="005B5379">
        <w:rPr>
          <w:rFonts w:asciiTheme="majorHAnsi" w:hAnsiTheme="majorHAnsi"/>
        </w:rPr>
        <w:t xml:space="preserve">Impact </w:t>
      </w:r>
      <w:r w:rsidR="005B5379" w:rsidRPr="005B5379">
        <w:rPr>
          <w:rFonts w:asciiTheme="majorHAnsi" w:hAnsiTheme="majorHAnsi"/>
        </w:rPr>
        <w:t xml:space="preserve">is a core activity that </w:t>
      </w:r>
      <w:r w:rsidRPr="005B5379">
        <w:rPr>
          <w:rFonts w:asciiTheme="majorHAnsi" w:hAnsiTheme="majorHAnsi"/>
        </w:rPr>
        <w:t xml:space="preserve">spans across all objectives and outcomes, but the two </w:t>
      </w:r>
      <w:r w:rsidR="00BE48E4">
        <w:rPr>
          <w:rFonts w:asciiTheme="majorHAnsi" w:hAnsiTheme="majorHAnsi"/>
        </w:rPr>
        <w:t xml:space="preserve">overarching </w:t>
      </w:r>
      <w:r w:rsidRPr="005B5379">
        <w:rPr>
          <w:rFonts w:asciiTheme="majorHAnsi" w:hAnsiTheme="majorHAnsi"/>
        </w:rPr>
        <w:t>that explicitly mention impact (in the sense of real world change) are:</w:t>
      </w:r>
    </w:p>
    <w:p w14:paraId="04FC1DE6" w14:textId="77777777" w:rsidR="0095586A" w:rsidRPr="005B5379" w:rsidRDefault="0095586A" w:rsidP="0095586A">
      <w:pPr>
        <w:pStyle w:val="NoSpacing"/>
        <w:rPr>
          <w:rFonts w:asciiTheme="majorHAnsi" w:hAnsiTheme="majorHAnsi"/>
        </w:rPr>
      </w:pPr>
    </w:p>
    <w:p w14:paraId="5713B5FA" w14:textId="77777777" w:rsidR="0095586A" w:rsidRPr="005B5379" w:rsidRDefault="0095586A" w:rsidP="0095586A">
      <w:pPr>
        <w:pStyle w:val="NoSpacing"/>
        <w:numPr>
          <w:ilvl w:val="0"/>
          <w:numId w:val="21"/>
        </w:numPr>
        <w:rPr>
          <w:rFonts w:asciiTheme="majorHAnsi" w:hAnsiTheme="majorHAnsi"/>
        </w:rPr>
      </w:pPr>
      <w:r w:rsidRPr="005B5379">
        <w:rPr>
          <w:rFonts w:asciiTheme="majorHAnsi" w:hAnsiTheme="majorHAnsi"/>
          <w:b/>
        </w:rPr>
        <w:t>Objective 3:</w:t>
      </w:r>
      <w:r w:rsidRPr="005B5379">
        <w:rPr>
          <w:rFonts w:asciiTheme="majorHAnsi" w:hAnsiTheme="majorHAnsi"/>
        </w:rPr>
        <w:t xml:space="preserve"> Agree likely pathways to impact in each context e.g. in UK and South Africa it may be disrupting waste flows through risk management; in Brazil and Netherlands it may be policy support for scaling of innovation</w:t>
      </w:r>
    </w:p>
    <w:p w14:paraId="2A392538" w14:textId="77777777" w:rsidR="0095586A" w:rsidRPr="005B5379" w:rsidRDefault="0095586A" w:rsidP="0095586A">
      <w:pPr>
        <w:pStyle w:val="NoSpacing"/>
        <w:rPr>
          <w:rFonts w:asciiTheme="majorHAnsi" w:hAnsiTheme="majorHAnsi"/>
        </w:rPr>
      </w:pPr>
    </w:p>
    <w:p w14:paraId="6D55904F" w14:textId="77777777" w:rsidR="0095586A" w:rsidRPr="005B5379" w:rsidRDefault="0095586A" w:rsidP="0095586A">
      <w:pPr>
        <w:pStyle w:val="NoSpacing"/>
        <w:numPr>
          <w:ilvl w:val="0"/>
          <w:numId w:val="21"/>
        </w:numPr>
        <w:rPr>
          <w:rFonts w:asciiTheme="majorHAnsi" w:hAnsiTheme="majorHAnsi"/>
        </w:rPr>
      </w:pPr>
      <w:r w:rsidRPr="005B5379">
        <w:rPr>
          <w:rFonts w:asciiTheme="majorHAnsi" w:hAnsiTheme="majorHAnsi"/>
          <w:b/>
        </w:rPr>
        <w:t>Outcome 4:</w:t>
      </w:r>
      <w:r w:rsidRPr="005B5379">
        <w:rPr>
          <w:rFonts w:asciiTheme="majorHAnsi" w:hAnsiTheme="majorHAnsi"/>
        </w:rPr>
        <w:t xml:space="preserve"> </w:t>
      </w:r>
      <w:r w:rsidRPr="005B5379">
        <w:rPr>
          <w:rFonts w:asciiTheme="majorHAnsi" w:hAnsiTheme="majorHAnsi"/>
          <w:lang w:val="en-US"/>
        </w:rPr>
        <w:t>Evidence of impact: influence count of public outreach, behaviour change, policy take up</w:t>
      </w:r>
    </w:p>
    <w:p w14:paraId="76AAE7E7" w14:textId="77777777" w:rsidR="00BE48E4" w:rsidRDefault="00BE48E4" w:rsidP="0095586A">
      <w:pPr>
        <w:pStyle w:val="NoSpacing"/>
        <w:rPr>
          <w:rFonts w:asciiTheme="majorHAnsi" w:hAnsiTheme="majorHAnsi"/>
        </w:rPr>
      </w:pPr>
    </w:p>
    <w:p w14:paraId="07ECC525" w14:textId="50372B3F" w:rsidR="00213659" w:rsidRDefault="00741353" w:rsidP="0095586A">
      <w:pPr>
        <w:pStyle w:val="NoSpacing"/>
        <w:rPr>
          <w:rFonts w:asciiTheme="majorHAnsi" w:hAnsiTheme="majorHAnsi"/>
        </w:rPr>
      </w:pPr>
      <w:r>
        <w:rPr>
          <w:i/>
          <w:sz w:val="16"/>
          <w:szCs w:val="16"/>
        </w:rPr>
        <w:pict w14:anchorId="3C48CEED">
          <v:rect id="_x0000_i1026" style="width:0;height:1.5pt" o:hralign="center" o:hrstd="t" o:hr="t" fillcolor="#aaa" stroked="f"/>
        </w:pict>
      </w:r>
    </w:p>
    <w:p w14:paraId="2FAFD78B" w14:textId="77777777" w:rsidR="00213659" w:rsidRDefault="00213659" w:rsidP="0095586A">
      <w:pPr>
        <w:pStyle w:val="NoSpacing"/>
        <w:rPr>
          <w:rFonts w:asciiTheme="majorHAnsi" w:hAnsiTheme="majorHAnsi"/>
        </w:rPr>
      </w:pPr>
    </w:p>
    <w:p w14:paraId="4C1A70B6" w14:textId="5490E649" w:rsidR="00BE48E4" w:rsidRPr="00BE48E4" w:rsidRDefault="00BE48E4" w:rsidP="00BE48E4">
      <w:pPr>
        <w:widowControl w:val="0"/>
        <w:autoSpaceDE w:val="0"/>
        <w:autoSpaceDN w:val="0"/>
        <w:adjustRightInd w:val="0"/>
        <w:rPr>
          <w:rFonts w:asciiTheme="majorHAnsi" w:hAnsiTheme="majorHAnsi"/>
          <w:szCs w:val="22"/>
          <w:lang w:val="en-US" w:eastAsia="ja-JP"/>
        </w:rPr>
      </w:pPr>
      <w:r w:rsidRPr="005B5379">
        <w:rPr>
          <w:rFonts w:asciiTheme="majorHAnsi" w:hAnsiTheme="majorHAnsi"/>
          <w:szCs w:val="22"/>
          <w:lang w:val="en-US" w:eastAsia="ja-JP"/>
        </w:rPr>
        <w:t xml:space="preserve">The main mechanism for impact planning and monitoring </w:t>
      </w:r>
      <w:r w:rsidR="004323BE">
        <w:rPr>
          <w:rFonts w:asciiTheme="majorHAnsi" w:hAnsiTheme="majorHAnsi"/>
          <w:szCs w:val="22"/>
          <w:lang w:val="en-US" w:eastAsia="ja-JP"/>
        </w:rPr>
        <w:t>is</w:t>
      </w:r>
      <w:r w:rsidRPr="005B5379">
        <w:rPr>
          <w:rFonts w:asciiTheme="majorHAnsi" w:hAnsiTheme="majorHAnsi"/>
          <w:szCs w:val="22"/>
          <w:lang w:val="en-US" w:eastAsia="ja-JP"/>
        </w:rPr>
        <w:t xml:space="preserve"> WP5, but there are key components across all WPs (e.g. stakeholder analysis for WPs2-3) and in WP6 and 7 in particular</w:t>
      </w:r>
      <w:r>
        <w:rPr>
          <w:rFonts w:asciiTheme="majorHAnsi" w:hAnsiTheme="majorHAnsi"/>
          <w:szCs w:val="22"/>
          <w:lang w:val="en-US" w:eastAsia="ja-JP"/>
        </w:rPr>
        <w:t>.</w:t>
      </w:r>
    </w:p>
    <w:p w14:paraId="4F5D5F36" w14:textId="77777777" w:rsidR="00BE48E4" w:rsidRDefault="00BE48E4" w:rsidP="0095586A">
      <w:pPr>
        <w:pStyle w:val="NoSpacing"/>
        <w:rPr>
          <w:rFonts w:asciiTheme="majorHAnsi" w:hAnsiTheme="majorHAnsi"/>
        </w:rPr>
      </w:pPr>
    </w:p>
    <w:p w14:paraId="12ED303B" w14:textId="59EDBCDE" w:rsidR="00BE48E4" w:rsidRPr="00BE48E4" w:rsidRDefault="00BE48E4" w:rsidP="00BE48E4">
      <w:pPr>
        <w:widowControl w:val="0"/>
        <w:autoSpaceDE w:val="0"/>
        <w:autoSpaceDN w:val="0"/>
        <w:adjustRightInd w:val="0"/>
        <w:rPr>
          <w:rFonts w:asciiTheme="majorHAnsi" w:hAnsiTheme="majorHAnsi"/>
          <w:b/>
          <w:szCs w:val="22"/>
          <w:lang w:val="en-US" w:eastAsia="ja-JP"/>
        </w:rPr>
      </w:pPr>
      <w:r>
        <w:rPr>
          <w:rFonts w:asciiTheme="majorHAnsi" w:hAnsiTheme="majorHAnsi"/>
          <w:b/>
          <w:szCs w:val="22"/>
          <w:lang w:val="en-US" w:eastAsia="ja-JP"/>
        </w:rPr>
        <w:t xml:space="preserve">WP 5 </w:t>
      </w:r>
      <w:r w:rsidRPr="00BE48E4">
        <w:rPr>
          <w:rFonts w:asciiTheme="majorHAnsi" w:hAnsiTheme="majorHAnsi"/>
          <w:b/>
          <w:szCs w:val="22"/>
          <w:lang w:val="en-US" w:eastAsia="ja-JP"/>
        </w:rPr>
        <w:t>Objectives</w:t>
      </w:r>
      <w:r>
        <w:rPr>
          <w:rFonts w:asciiTheme="majorHAnsi" w:hAnsiTheme="majorHAnsi"/>
          <w:b/>
          <w:szCs w:val="22"/>
          <w:lang w:val="en-US" w:eastAsia="ja-JP"/>
        </w:rPr>
        <w:t xml:space="preserve"> (as per original application)</w:t>
      </w:r>
    </w:p>
    <w:p w14:paraId="3060045A" w14:textId="77777777" w:rsidR="00BE48E4" w:rsidRPr="00CB6F16" w:rsidRDefault="00BE48E4" w:rsidP="00BE48E4">
      <w:pPr>
        <w:widowControl w:val="0"/>
        <w:autoSpaceDE w:val="0"/>
        <w:autoSpaceDN w:val="0"/>
        <w:adjustRightInd w:val="0"/>
        <w:rPr>
          <w:rFonts w:asciiTheme="majorHAnsi" w:hAnsiTheme="majorHAnsi"/>
          <w:szCs w:val="22"/>
          <w:lang w:val="en-US" w:eastAsia="ja-JP"/>
        </w:rPr>
      </w:pPr>
      <w:r w:rsidRPr="005B5379">
        <w:rPr>
          <w:rFonts w:asciiTheme="majorHAnsi" w:hAnsiTheme="majorHAnsi"/>
          <w:szCs w:val="22"/>
          <w:lang w:val="en-US" w:eastAsia="ja-JP"/>
        </w:rPr>
        <w:t>Development of impact plan (target stakeholders, interests, activities, indi</w:t>
      </w:r>
      <w:r>
        <w:rPr>
          <w:rFonts w:asciiTheme="majorHAnsi" w:hAnsiTheme="majorHAnsi"/>
          <w:szCs w:val="22"/>
          <w:lang w:val="en-US" w:eastAsia="ja-JP"/>
        </w:rPr>
        <w:t xml:space="preserve">cators, risks), co-created with </w:t>
      </w:r>
      <w:r w:rsidRPr="005B5379">
        <w:rPr>
          <w:rFonts w:asciiTheme="majorHAnsi" w:hAnsiTheme="majorHAnsi"/>
          <w:szCs w:val="22"/>
          <w:lang w:val="en-US" w:eastAsia="ja-JP"/>
        </w:rPr>
        <w:t>consortium (to address different country contexts) and stakeholders (to ensure real world applicability)</w:t>
      </w:r>
      <w:r>
        <w:rPr>
          <w:rFonts w:asciiTheme="majorHAnsi" w:hAnsiTheme="majorHAnsi"/>
          <w:szCs w:val="22"/>
          <w:lang w:val="en-US" w:eastAsia="ja-JP"/>
        </w:rPr>
        <w:t xml:space="preserve"> </w:t>
      </w:r>
      <w:r w:rsidRPr="005B5379">
        <w:rPr>
          <w:rFonts w:asciiTheme="majorHAnsi" w:hAnsiTheme="majorHAnsi"/>
          <w:szCs w:val="22"/>
          <w:lang w:val="en-US" w:eastAsia="ja-JP"/>
        </w:rPr>
        <w:t>via workshops and additional liaison (email/phone/meetings); monitoring of impact activity (e.g.</w:t>
      </w:r>
      <w:r>
        <w:rPr>
          <w:rFonts w:asciiTheme="majorHAnsi" w:hAnsiTheme="majorHAnsi"/>
          <w:szCs w:val="22"/>
          <w:lang w:val="en-US" w:eastAsia="ja-JP"/>
        </w:rPr>
        <w:t xml:space="preserve"> </w:t>
      </w:r>
      <w:r w:rsidRPr="005B5379">
        <w:rPr>
          <w:rFonts w:asciiTheme="majorHAnsi" w:hAnsiTheme="majorHAnsi"/>
          <w:lang w:val="en-US" w:eastAsia="ja-JP"/>
        </w:rPr>
        <w:t>measurement indicator, progress, schedule of monitoring).</w:t>
      </w:r>
    </w:p>
    <w:p w14:paraId="6E93BE05" w14:textId="77777777" w:rsidR="00BE48E4" w:rsidRPr="005B5379" w:rsidRDefault="00BE48E4" w:rsidP="00BE48E4">
      <w:pPr>
        <w:pStyle w:val="NoSpacing"/>
        <w:rPr>
          <w:rFonts w:asciiTheme="majorHAnsi" w:hAnsiTheme="majorHAnsi"/>
          <w:lang w:val="en-US" w:eastAsia="ja-JP"/>
        </w:rPr>
      </w:pPr>
    </w:p>
    <w:p w14:paraId="34EDB10A" w14:textId="75EDD3C4" w:rsidR="00BE48E4" w:rsidRPr="00BE48E4" w:rsidRDefault="00BE48E4" w:rsidP="00BE48E4">
      <w:pPr>
        <w:widowControl w:val="0"/>
        <w:autoSpaceDE w:val="0"/>
        <w:autoSpaceDN w:val="0"/>
        <w:adjustRightInd w:val="0"/>
        <w:rPr>
          <w:rFonts w:asciiTheme="majorHAnsi" w:hAnsiTheme="majorHAnsi"/>
          <w:b/>
          <w:szCs w:val="22"/>
          <w:lang w:val="en-US" w:eastAsia="ja-JP"/>
        </w:rPr>
      </w:pPr>
      <w:r w:rsidRPr="00BE48E4">
        <w:rPr>
          <w:rFonts w:asciiTheme="majorHAnsi" w:hAnsiTheme="majorHAnsi"/>
          <w:b/>
          <w:szCs w:val="22"/>
          <w:lang w:val="en-US" w:eastAsia="ja-JP"/>
        </w:rPr>
        <w:t>WP5 Description of work</w:t>
      </w:r>
      <w:r>
        <w:rPr>
          <w:rFonts w:asciiTheme="majorHAnsi" w:hAnsiTheme="majorHAnsi"/>
          <w:b/>
          <w:szCs w:val="22"/>
          <w:lang w:val="en-US" w:eastAsia="ja-JP"/>
        </w:rPr>
        <w:t xml:space="preserve"> (as per original application)</w:t>
      </w:r>
    </w:p>
    <w:p w14:paraId="1DADA3C7" w14:textId="77777777" w:rsidR="00BE48E4" w:rsidRPr="005B5379" w:rsidRDefault="00BE48E4" w:rsidP="00BE48E4">
      <w:pPr>
        <w:widowControl w:val="0"/>
        <w:autoSpaceDE w:val="0"/>
        <w:autoSpaceDN w:val="0"/>
        <w:adjustRightInd w:val="0"/>
        <w:rPr>
          <w:rFonts w:asciiTheme="majorHAnsi" w:hAnsiTheme="majorHAnsi"/>
          <w:szCs w:val="22"/>
          <w:lang w:val="en-US" w:eastAsia="ja-JP"/>
        </w:rPr>
      </w:pPr>
      <w:r w:rsidRPr="005B5379">
        <w:rPr>
          <w:rFonts w:asciiTheme="majorHAnsi" w:hAnsiTheme="majorHAnsi"/>
          <w:szCs w:val="22"/>
          <w:lang w:val="en-US" w:eastAsia="ja-JP"/>
        </w:rPr>
        <w:t>This will be led by db+a from the UK Lead Team, but with all partners feeding in and responsi</w:t>
      </w:r>
      <w:r>
        <w:rPr>
          <w:rFonts w:asciiTheme="majorHAnsi" w:hAnsiTheme="majorHAnsi"/>
          <w:szCs w:val="22"/>
          <w:lang w:val="en-US" w:eastAsia="ja-JP"/>
        </w:rPr>
        <w:t xml:space="preserve">ble for </w:t>
      </w:r>
      <w:r w:rsidRPr="005B5379">
        <w:rPr>
          <w:rFonts w:asciiTheme="majorHAnsi" w:hAnsiTheme="majorHAnsi"/>
          <w:szCs w:val="22"/>
          <w:lang w:val="en-US" w:eastAsia="ja-JP"/>
        </w:rPr>
        <w:t>their own impact strategies (beyond standard Pathways to Impact). db+a will be responsible for pulling</w:t>
      </w:r>
      <w:r>
        <w:rPr>
          <w:rFonts w:asciiTheme="majorHAnsi" w:hAnsiTheme="majorHAnsi"/>
          <w:szCs w:val="22"/>
          <w:lang w:val="en-US" w:eastAsia="ja-JP"/>
        </w:rPr>
        <w:t xml:space="preserve"> </w:t>
      </w:r>
      <w:r w:rsidRPr="005B5379">
        <w:rPr>
          <w:rFonts w:asciiTheme="majorHAnsi" w:hAnsiTheme="majorHAnsi"/>
          <w:szCs w:val="22"/>
          <w:lang w:val="en-US" w:eastAsia="ja-JP"/>
        </w:rPr>
        <w:t>together overarching impact work with UoSC/USA, and for leading collaborative review and testing of</w:t>
      </w:r>
      <w:r>
        <w:rPr>
          <w:rFonts w:asciiTheme="majorHAnsi" w:hAnsiTheme="majorHAnsi"/>
          <w:szCs w:val="22"/>
          <w:lang w:val="en-US" w:eastAsia="ja-JP"/>
        </w:rPr>
        <w:t xml:space="preserve"> </w:t>
      </w:r>
      <w:r w:rsidRPr="005B5379">
        <w:rPr>
          <w:rFonts w:asciiTheme="majorHAnsi" w:hAnsiTheme="majorHAnsi"/>
          <w:szCs w:val="22"/>
          <w:lang w:val="en-US" w:eastAsia="ja-JP"/>
        </w:rPr>
        <w:t>impact strategies.</w:t>
      </w:r>
    </w:p>
    <w:p w14:paraId="2970C649" w14:textId="77777777" w:rsidR="00BE48E4" w:rsidRPr="005B5379" w:rsidRDefault="00BE48E4" w:rsidP="00BE48E4">
      <w:pPr>
        <w:widowControl w:val="0"/>
        <w:autoSpaceDE w:val="0"/>
        <w:autoSpaceDN w:val="0"/>
        <w:adjustRightInd w:val="0"/>
        <w:rPr>
          <w:rFonts w:asciiTheme="majorHAnsi" w:hAnsiTheme="majorHAnsi"/>
          <w:szCs w:val="22"/>
          <w:lang w:val="en-US" w:eastAsia="ja-JP"/>
        </w:rPr>
      </w:pPr>
      <w:r w:rsidRPr="005B5379">
        <w:rPr>
          <w:rFonts w:asciiTheme="majorHAnsi" w:hAnsiTheme="majorHAnsi"/>
          <w:szCs w:val="22"/>
          <w:lang w:val="en-US" w:eastAsia="ja-JP"/>
        </w:rPr>
        <w:t>1. Preparation of stakeholder analysis matrix, impact plan and i</w:t>
      </w:r>
      <w:r>
        <w:rPr>
          <w:rFonts w:asciiTheme="majorHAnsi" w:hAnsiTheme="majorHAnsi"/>
          <w:szCs w:val="22"/>
          <w:lang w:val="en-US" w:eastAsia="ja-JP"/>
        </w:rPr>
        <w:t xml:space="preserve">mpact tracking template by each </w:t>
      </w:r>
      <w:r w:rsidRPr="005B5379">
        <w:rPr>
          <w:rFonts w:asciiTheme="majorHAnsi" w:hAnsiTheme="majorHAnsi"/>
          <w:szCs w:val="22"/>
          <w:lang w:val="en-US" w:eastAsia="ja-JP"/>
        </w:rPr>
        <w:t>partner</w:t>
      </w:r>
    </w:p>
    <w:p w14:paraId="6673B2D0" w14:textId="6AF12F1D" w:rsidR="00BE48E4" w:rsidRPr="005B5379" w:rsidRDefault="00BE48E4" w:rsidP="00BE48E4">
      <w:pPr>
        <w:widowControl w:val="0"/>
        <w:autoSpaceDE w:val="0"/>
        <w:autoSpaceDN w:val="0"/>
        <w:adjustRightInd w:val="0"/>
        <w:rPr>
          <w:rFonts w:asciiTheme="majorHAnsi" w:hAnsiTheme="majorHAnsi"/>
          <w:szCs w:val="22"/>
          <w:lang w:val="en-US" w:eastAsia="ja-JP"/>
        </w:rPr>
      </w:pPr>
      <w:r w:rsidRPr="005B5379">
        <w:rPr>
          <w:rFonts w:asciiTheme="majorHAnsi" w:hAnsiTheme="majorHAnsi"/>
          <w:szCs w:val="22"/>
          <w:lang w:val="en-US" w:eastAsia="ja-JP"/>
        </w:rPr>
        <w:t>2. Ag</w:t>
      </w:r>
      <w:r>
        <w:rPr>
          <w:rFonts w:asciiTheme="majorHAnsi" w:hAnsiTheme="majorHAnsi"/>
          <w:szCs w:val="22"/>
          <w:lang w:val="en-US" w:eastAsia="ja-JP"/>
        </w:rPr>
        <w:t>reement of impact materials and</w:t>
      </w:r>
      <w:r w:rsidRPr="005B5379">
        <w:rPr>
          <w:rFonts w:asciiTheme="majorHAnsi" w:hAnsiTheme="majorHAnsi"/>
          <w:szCs w:val="22"/>
          <w:lang w:val="en-US" w:eastAsia="ja-JP"/>
        </w:rPr>
        <w:t xml:space="preserve"> Impact plan (inc. policy briefings, targets) - ALL</w:t>
      </w:r>
    </w:p>
    <w:p w14:paraId="7F9FBCA9" w14:textId="77777777" w:rsidR="00BE48E4" w:rsidRPr="005B5379" w:rsidRDefault="00BE48E4" w:rsidP="00BE48E4">
      <w:pPr>
        <w:widowControl w:val="0"/>
        <w:autoSpaceDE w:val="0"/>
        <w:autoSpaceDN w:val="0"/>
        <w:adjustRightInd w:val="0"/>
        <w:rPr>
          <w:rFonts w:asciiTheme="majorHAnsi" w:hAnsiTheme="majorHAnsi"/>
          <w:szCs w:val="22"/>
          <w:lang w:val="en-US" w:eastAsia="ja-JP"/>
        </w:rPr>
      </w:pPr>
      <w:r w:rsidRPr="005B5379">
        <w:rPr>
          <w:rFonts w:asciiTheme="majorHAnsi" w:hAnsiTheme="majorHAnsi"/>
          <w:szCs w:val="22"/>
          <w:lang w:val="en-US" w:eastAsia="ja-JP"/>
        </w:rPr>
        <w:t>3. Monitoring of impact plan</w:t>
      </w:r>
    </w:p>
    <w:p w14:paraId="2E159D33" w14:textId="77777777" w:rsidR="00BE48E4" w:rsidRPr="005B5379" w:rsidRDefault="00BE48E4" w:rsidP="00BE48E4">
      <w:pPr>
        <w:pStyle w:val="NoSpacing"/>
        <w:rPr>
          <w:rFonts w:asciiTheme="majorHAnsi" w:hAnsiTheme="majorHAnsi"/>
          <w:lang w:val="en-US" w:eastAsia="ja-JP"/>
        </w:rPr>
      </w:pPr>
      <w:r w:rsidRPr="005B5379">
        <w:rPr>
          <w:rFonts w:asciiTheme="majorHAnsi" w:hAnsiTheme="majorHAnsi"/>
          <w:lang w:val="en-US" w:eastAsia="ja-JP"/>
        </w:rPr>
        <w:t>4. Final Impact report</w:t>
      </w:r>
    </w:p>
    <w:p w14:paraId="0E3C8678" w14:textId="77777777" w:rsidR="00BE48E4" w:rsidRPr="005B5379" w:rsidRDefault="00BE48E4" w:rsidP="00BE48E4">
      <w:pPr>
        <w:pStyle w:val="NoSpacing"/>
        <w:rPr>
          <w:rFonts w:asciiTheme="majorHAnsi" w:hAnsiTheme="majorHAnsi"/>
          <w:lang w:val="en-US" w:eastAsia="ja-JP"/>
        </w:rPr>
      </w:pPr>
    </w:p>
    <w:p w14:paraId="5F4E23EC" w14:textId="10C55C1F" w:rsidR="00BE48E4" w:rsidRPr="006E7BEA" w:rsidRDefault="00BE48E4" w:rsidP="00BE48E4">
      <w:pPr>
        <w:widowControl w:val="0"/>
        <w:autoSpaceDE w:val="0"/>
        <w:autoSpaceDN w:val="0"/>
        <w:adjustRightInd w:val="0"/>
        <w:rPr>
          <w:rFonts w:asciiTheme="majorHAnsi" w:hAnsiTheme="majorHAnsi"/>
          <w:bCs/>
          <w:szCs w:val="22"/>
          <w:lang w:val="en-US" w:eastAsia="ja-JP"/>
        </w:rPr>
      </w:pPr>
      <w:r>
        <w:rPr>
          <w:rFonts w:asciiTheme="majorHAnsi" w:hAnsiTheme="majorHAnsi"/>
          <w:b/>
          <w:szCs w:val="22"/>
          <w:lang w:val="en-US" w:eastAsia="ja-JP"/>
        </w:rPr>
        <w:t xml:space="preserve">WP 5 </w:t>
      </w:r>
      <w:r w:rsidRPr="00BE48E4">
        <w:rPr>
          <w:rFonts w:asciiTheme="majorHAnsi" w:hAnsiTheme="majorHAnsi"/>
          <w:b/>
          <w:szCs w:val="22"/>
          <w:lang w:val="en-US" w:eastAsia="ja-JP"/>
        </w:rPr>
        <w:t>Deliverables</w:t>
      </w:r>
      <w:r w:rsidRPr="005B5379">
        <w:rPr>
          <w:rFonts w:asciiTheme="majorHAnsi" w:hAnsiTheme="majorHAnsi"/>
          <w:szCs w:val="22"/>
          <w:lang w:val="en-US" w:eastAsia="ja-JP"/>
        </w:rPr>
        <w:t xml:space="preserve"> </w:t>
      </w:r>
      <w:r>
        <w:rPr>
          <w:rFonts w:asciiTheme="majorHAnsi" w:hAnsiTheme="majorHAnsi"/>
          <w:b/>
          <w:szCs w:val="22"/>
          <w:lang w:val="en-US" w:eastAsia="ja-JP"/>
        </w:rPr>
        <w:t>(as per original application)</w:t>
      </w:r>
    </w:p>
    <w:p w14:paraId="53C50BB9" w14:textId="77777777" w:rsidR="00BE48E4" w:rsidRPr="006E7BEA" w:rsidRDefault="00BE48E4" w:rsidP="006E7BEA">
      <w:pPr>
        <w:pStyle w:val="ListParagraph"/>
        <w:widowControl w:val="0"/>
        <w:numPr>
          <w:ilvl w:val="0"/>
          <w:numId w:val="30"/>
        </w:numPr>
        <w:autoSpaceDE w:val="0"/>
        <w:autoSpaceDN w:val="0"/>
        <w:adjustRightInd w:val="0"/>
        <w:ind w:left="284" w:hanging="218"/>
        <w:rPr>
          <w:rFonts w:asciiTheme="majorHAnsi" w:hAnsiTheme="majorHAnsi"/>
          <w:szCs w:val="22"/>
          <w:lang w:val="en-US" w:eastAsia="ja-JP"/>
        </w:rPr>
      </w:pPr>
      <w:r w:rsidRPr="006E7BEA">
        <w:rPr>
          <w:rFonts w:asciiTheme="majorHAnsi" w:hAnsiTheme="majorHAnsi"/>
          <w:szCs w:val="22"/>
        </w:rPr>
        <w:t>Deliverable 4:</w:t>
      </w:r>
      <w:r w:rsidRPr="006E7BEA">
        <w:rPr>
          <w:rFonts w:asciiTheme="majorHAnsi" w:hAnsiTheme="majorHAnsi"/>
          <w:szCs w:val="22"/>
          <w:lang w:val="en-US" w:eastAsia="ja-JP"/>
        </w:rPr>
        <w:t xml:space="preserve"> Impact Plan (inc. stakeholder analysis and tracking document, policy </w:t>
      </w:r>
      <w:r w:rsidRPr="006E7BEA">
        <w:rPr>
          <w:rFonts w:asciiTheme="majorHAnsi" w:hAnsiTheme="majorHAnsi"/>
          <w:lang w:val="en-US" w:eastAsia="ja-JP"/>
        </w:rPr>
        <w:t>briefings) – by 12/2018</w:t>
      </w:r>
    </w:p>
    <w:p w14:paraId="495F93C5" w14:textId="77777777" w:rsidR="00BE48E4" w:rsidRPr="006E7BEA" w:rsidRDefault="00BE48E4" w:rsidP="006E7BEA">
      <w:pPr>
        <w:pStyle w:val="ListParagraph"/>
        <w:widowControl w:val="0"/>
        <w:numPr>
          <w:ilvl w:val="0"/>
          <w:numId w:val="30"/>
        </w:numPr>
        <w:autoSpaceDE w:val="0"/>
        <w:autoSpaceDN w:val="0"/>
        <w:adjustRightInd w:val="0"/>
        <w:ind w:left="284" w:hanging="218"/>
        <w:rPr>
          <w:rFonts w:asciiTheme="majorHAnsi" w:hAnsiTheme="majorHAnsi"/>
          <w:szCs w:val="22"/>
          <w:lang w:val="en-US" w:eastAsia="ja-JP"/>
        </w:rPr>
      </w:pPr>
      <w:r w:rsidRPr="006E7BEA">
        <w:rPr>
          <w:rFonts w:asciiTheme="majorHAnsi" w:hAnsiTheme="majorHAnsi"/>
          <w:lang w:val="en-US" w:eastAsia="ja-JP"/>
        </w:rPr>
        <w:t>Milestone 2: Impact plan and all other project documentation ready and agreed – 12/2018</w:t>
      </w:r>
    </w:p>
    <w:p w14:paraId="72B4C50E" w14:textId="77777777" w:rsidR="00BE48E4" w:rsidRPr="006E7BEA" w:rsidRDefault="00BE48E4" w:rsidP="006E7BEA">
      <w:pPr>
        <w:pStyle w:val="ListParagraph"/>
        <w:widowControl w:val="0"/>
        <w:numPr>
          <w:ilvl w:val="0"/>
          <w:numId w:val="30"/>
        </w:numPr>
        <w:autoSpaceDE w:val="0"/>
        <w:autoSpaceDN w:val="0"/>
        <w:adjustRightInd w:val="0"/>
        <w:ind w:left="284" w:hanging="218"/>
        <w:rPr>
          <w:rFonts w:asciiTheme="majorHAnsi" w:hAnsiTheme="majorHAnsi"/>
          <w:szCs w:val="22"/>
          <w:lang w:val="en-US" w:eastAsia="ja-JP"/>
        </w:rPr>
      </w:pPr>
      <w:r w:rsidRPr="006E7BEA">
        <w:rPr>
          <w:rFonts w:asciiTheme="majorHAnsi" w:hAnsiTheme="majorHAnsi"/>
          <w:lang w:val="en-US" w:eastAsia="ja-JP"/>
        </w:rPr>
        <w:t>Deliverable 17: Impact Report – March 2021</w:t>
      </w:r>
    </w:p>
    <w:p w14:paraId="158F82D4" w14:textId="77777777" w:rsidR="00BE48E4" w:rsidRDefault="00BE48E4" w:rsidP="0095586A">
      <w:pPr>
        <w:pStyle w:val="NoSpacing"/>
        <w:rPr>
          <w:rFonts w:asciiTheme="majorHAnsi" w:hAnsiTheme="majorHAnsi"/>
        </w:rPr>
      </w:pPr>
    </w:p>
    <w:p w14:paraId="0AAC88FF" w14:textId="6304FC61" w:rsidR="00213659" w:rsidRDefault="00741353" w:rsidP="0095586A">
      <w:pPr>
        <w:pStyle w:val="NoSpacing"/>
        <w:rPr>
          <w:rFonts w:asciiTheme="majorHAnsi" w:hAnsiTheme="majorHAnsi"/>
        </w:rPr>
      </w:pPr>
      <w:r>
        <w:rPr>
          <w:i/>
          <w:sz w:val="16"/>
          <w:szCs w:val="16"/>
        </w:rPr>
        <w:pict w14:anchorId="54FF58F8">
          <v:rect id="_x0000_i1027" style="width:0;height:1.5pt" o:hralign="center" o:hrstd="t" o:hr="t" fillcolor="#aaa" stroked="f"/>
        </w:pict>
      </w:r>
    </w:p>
    <w:p w14:paraId="6F82DEDC" w14:textId="77777777" w:rsidR="00213659" w:rsidRDefault="00213659" w:rsidP="0095586A">
      <w:pPr>
        <w:pStyle w:val="NoSpacing"/>
        <w:rPr>
          <w:rFonts w:asciiTheme="majorHAnsi" w:hAnsiTheme="majorHAnsi"/>
        </w:rPr>
      </w:pPr>
    </w:p>
    <w:p w14:paraId="45821C31" w14:textId="4D5B8F87" w:rsidR="006E7BEA" w:rsidRPr="006E7BEA" w:rsidRDefault="006E7BEA" w:rsidP="006E7BEA">
      <w:pPr>
        <w:pStyle w:val="NoSpacing"/>
        <w:rPr>
          <w:rFonts w:asciiTheme="majorHAnsi" w:hAnsiTheme="majorHAnsi"/>
          <w:b/>
          <w:bCs/>
          <w:lang w:val="en-US" w:eastAsia="ja-JP"/>
        </w:rPr>
      </w:pPr>
      <w:r w:rsidRPr="005B5379">
        <w:rPr>
          <w:rFonts w:asciiTheme="majorHAnsi" w:hAnsiTheme="majorHAnsi"/>
          <w:b/>
          <w:bCs/>
          <w:lang w:val="en-US" w:eastAsia="ja-JP"/>
        </w:rPr>
        <w:t xml:space="preserve">WP6 </w:t>
      </w:r>
      <w:r w:rsidRPr="005B5379">
        <w:rPr>
          <w:rFonts w:asciiTheme="majorHAnsi" w:hAnsiTheme="majorHAnsi"/>
          <w:b/>
          <w:lang w:val="en-US" w:eastAsia="ja-JP"/>
        </w:rPr>
        <w:t>Objectives</w:t>
      </w:r>
      <w:r w:rsidR="004323BE">
        <w:rPr>
          <w:rFonts w:asciiTheme="majorHAnsi" w:hAnsiTheme="majorHAnsi"/>
          <w:b/>
          <w:lang w:val="en-US" w:eastAsia="ja-JP"/>
        </w:rPr>
        <w:t xml:space="preserve"> (as per original application)</w:t>
      </w:r>
    </w:p>
    <w:p w14:paraId="1F06C8B6" w14:textId="77777777" w:rsidR="006E7BEA" w:rsidRDefault="006E7BEA" w:rsidP="006E7BEA">
      <w:pPr>
        <w:pStyle w:val="ListParagraph"/>
        <w:widowControl w:val="0"/>
        <w:numPr>
          <w:ilvl w:val="0"/>
          <w:numId w:val="31"/>
        </w:numPr>
        <w:autoSpaceDE w:val="0"/>
        <w:autoSpaceDN w:val="0"/>
        <w:adjustRightInd w:val="0"/>
        <w:rPr>
          <w:rFonts w:asciiTheme="majorHAnsi" w:hAnsiTheme="majorHAnsi"/>
          <w:szCs w:val="22"/>
          <w:lang w:val="en-US" w:eastAsia="ja-JP"/>
        </w:rPr>
      </w:pPr>
      <w:r w:rsidRPr="006E7BEA">
        <w:rPr>
          <w:rFonts w:asciiTheme="majorHAnsi" w:hAnsiTheme="majorHAnsi"/>
          <w:szCs w:val="22"/>
          <w:lang w:val="en-US" w:eastAsia="ja-JP"/>
        </w:rPr>
        <w:t>Presentation of evidence to relevant “power centres</w:t>
      </w:r>
      <w:r w:rsidRPr="006E7BEA">
        <w:rPr>
          <w:rFonts w:asciiTheme="majorHAnsi" w:hAnsiTheme="majorHAnsi" w:cs="Monaco"/>
          <w:szCs w:val="22"/>
          <w:lang w:val="en-US" w:eastAsia="ja-JP"/>
        </w:rPr>
        <w:t>‟</w:t>
      </w:r>
      <w:r w:rsidRPr="006E7BEA">
        <w:rPr>
          <w:rFonts w:asciiTheme="majorHAnsi" w:hAnsiTheme="majorHAnsi"/>
          <w:szCs w:val="22"/>
          <w:lang w:val="en-US" w:eastAsia="ja-JP"/>
        </w:rPr>
        <w:t xml:space="preserve"> to understand </w:t>
      </w:r>
      <w:r>
        <w:rPr>
          <w:rFonts w:asciiTheme="majorHAnsi" w:hAnsiTheme="majorHAnsi"/>
          <w:szCs w:val="22"/>
          <w:lang w:val="en-US" w:eastAsia="ja-JP"/>
        </w:rPr>
        <w:t>scope for change.</w:t>
      </w:r>
    </w:p>
    <w:p w14:paraId="6C4809C3" w14:textId="234DBD55" w:rsidR="006E7BEA" w:rsidRDefault="006E7BEA" w:rsidP="006E7BEA">
      <w:pPr>
        <w:pStyle w:val="ListParagraph"/>
        <w:widowControl w:val="0"/>
        <w:numPr>
          <w:ilvl w:val="0"/>
          <w:numId w:val="31"/>
        </w:numPr>
        <w:autoSpaceDE w:val="0"/>
        <w:autoSpaceDN w:val="0"/>
        <w:adjustRightInd w:val="0"/>
        <w:rPr>
          <w:rFonts w:asciiTheme="majorHAnsi" w:hAnsiTheme="majorHAnsi"/>
          <w:szCs w:val="22"/>
          <w:lang w:val="en-US" w:eastAsia="ja-JP"/>
        </w:rPr>
      </w:pPr>
      <w:r>
        <w:rPr>
          <w:rFonts w:asciiTheme="majorHAnsi" w:hAnsiTheme="majorHAnsi"/>
          <w:szCs w:val="22"/>
          <w:lang w:val="en-US" w:eastAsia="ja-JP"/>
        </w:rPr>
        <w:t>A</w:t>
      </w:r>
      <w:r w:rsidRPr="006E7BEA">
        <w:rPr>
          <w:rFonts w:asciiTheme="majorHAnsi" w:hAnsiTheme="majorHAnsi"/>
          <w:szCs w:val="22"/>
          <w:lang w:val="en-US" w:eastAsia="ja-JP"/>
        </w:rPr>
        <w:t>ssessment of the potential for application of pro</w:t>
      </w:r>
      <w:r>
        <w:rPr>
          <w:rFonts w:asciiTheme="majorHAnsi" w:hAnsiTheme="majorHAnsi"/>
          <w:szCs w:val="22"/>
          <w:lang w:val="en-US" w:eastAsia="ja-JP"/>
        </w:rPr>
        <w:t>ject to other cities globally.</w:t>
      </w:r>
    </w:p>
    <w:p w14:paraId="2B806D14" w14:textId="2582BB07" w:rsidR="006E7BEA" w:rsidRPr="006E7BEA" w:rsidRDefault="006E7BEA" w:rsidP="006E7BEA">
      <w:pPr>
        <w:pStyle w:val="ListParagraph"/>
        <w:widowControl w:val="0"/>
        <w:numPr>
          <w:ilvl w:val="0"/>
          <w:numId w:val="31"/>
        </w:numPr>
        <w:autoSpaceDE w:val="0"/>
        <w:autoSpaceDN w:val="0"/>
        <w:adjustRightInd w:val="0"/>
        <w:rPr>
          <w:rFonts w:asciiTheme="majorHAnsi" w:hAnsiTheme="majorHAnsi"/>
          <w:szCs w:val="22"/>
          <w:lang w:val="en-US" w:eastAsia="ja-JP"/>
        </w:rPr>
      </w:pPr>
      <w:r>
        <w:rPr>
          <w:rFonts w:asciiTheme="majorHAnsi" w:hAnsiTheme="majorHAnsi"/>
          <w:szCs w:val="22"/>
          <w:lang w:val="en-US" w:eastAsia="ja-JP"/>
        </w:rPr>
        <w:t>A</w:t>
      </w:r>
      <w:r w:rsidRPr="006E7BEA">
        <w:rPr>
          <w:rFonts w:asciiTheme="majorHAnsi" w:hAnsiTheme="majorHAnsi"/>
          <w:szCs w:val="22"/>
          <w:lang w:val="en-US" w:eastAsia="ja-JP"/>
        </w:rPr>
        <w:t xml:space="preserve">greement of future activity and next </w:t>
      </w:r>
      <w:r w:rsidRPr="006E7BEA">
        <w:rPr>
          <w:rFonts w:asciiTheme="majorHAnsi" w:hAnsiTheme="majorHAnsi"/>
          <w:lang w:val="en-US" w:eastAsia="ja-JP"/>
        </w:rPr>
        <w:t>steps.</w:t>
      </w:r>
    </w:p>
    <w:p w14:paraId="05BDEB7A" w14:textId="77777777" w:rsidR="006E7BEA" w:rsidRDefault="006E7BEA" w:rsidP="006E7BEA">
      <w:pPr>
        <w:pStyle w:val="NoSpacing"/>
        <w:rPr>
          <w:rFonts w:asciiTheme="majorHAnsi" w:hAnsiTheme="majorHAnsi"/>
          <w:b/>
          <w:bCs/>
          <w:lang w:val="en-US" w:eastAsia="ja-JP"/>
        </w:rPr>
      </w:pPr>
    </w:p>
    <w:p w14:paraId="4C9E1704" w14:textId="1AAE9CE5" w:rsidR="004323BE" w:rsidRDefault="00551A01" w:rsidP="006E7BEA">
      <w:pPr>
        <w:pStyle w:val="NoSpacing"/>
        <w:rPr>
          <w:rFonts w:asciiTheme="majorHAnsi" w:hAnsiTheme="majorHAnsi"/>
          <w:b/>
          <w:bCs/>
          <w:lang w:val="en-US" w:eastAsia="ja-JP"/>
        </w:rPr>
      </w:pPr>
      <w:r>
        <w:rPr>
          <w:rFonts w:asciiTheme="majorHAnsi" w:hAnsiTheme="majorHAnsi"/>
          <w:b/>
          <w:bCs/>
          <w:lang w:val="en-US" w:eastAsia="ja-JP"/>
        </w:rPr>
        <w:lastRenderedPageBreak/>
        <w:t xml:space="preserve">WP6 </w:t>
      </w:r>
      <w:r w:rsidR="006E7BEA">
        <w:rPr>
          <w:rFonts w:asciiTheme="majorHAnsi" w:hAnsiTheme="majorHAnsi"/>
          <w:b/>
          <w:bCs/>
          <w:lang w:val="en-US" w:eastAsia="ja-JP"/>
        </w:rPr>
        <w:t>Des</w:t>
      </w:r>
      <w:r w:rsidR="006E7BEA" w:rsidRPr="005B5379">
        <w:rPr>
          <w:rFonts w:asciiTheme="majorHAnsi" w:hAnsiTheme="majorHAnsi"/>
          <w:b/>
          <w:bCs/>
          <w:lang w:val="en-US" w:eastAsia="ja-JP"/>
        </w:rPr>
        <w:t>c</w:t>
      </w:r>
      <w:r w:rsidR="006E7BEA">
        <w:rPr>
          <w:rFonts w:asciiTheme="majorHAnsi" w:hAnsiTheme="majorHAnsi"/>
          <w:b/>
          <w:bCs/>
          <w:lang w:val="en-US" w:eastAsia="ja-JP"/>
        </w:rPr>
        <w:t>r</w:t>
      </w:r>
      <w:r w:rsidR="006E7BEA" w:rsidRPr="005B5379">
        <w:rPr>
          <w:rFonts w:asciiTheme="majorHAnsi" w:hAnsiTheme="majorHAnsi"/>
          <w:b/>
          <w:bCs/>
          <w:lang w:val="en-US" w:eastAsia="ja-JP"/>
        </w:rPr>
        <w:t>ip</w:t>
      </w:r>
      <w:r w:rsidR="006E7BEA">
        <w:rPr>
          <w:rFonts w:asciiTheme="majorHAnsi" w:hAnsiTheme="majorHAnsi"/>
          <w:b/>
          <w:bCs/>
          <w:lang w:val="en-US" w:eastAsia="ja-JP"/>
        </w:rPr>
        <w:t>t</w:t>
      </w:r>
      <w:r>
        <w:rPr>
          <w:rFonts w:asciiTheme="majorHAnsi" w:hAnsiTheme="majorHAnsi"/>
          <w:b/>
          <w:bCs/>
          <w:lang w:val="en-US" w:eastAsia="ja-JP"/>
        </w:rPr>
        <w:t>ion</w:t>
      </w:r>
      <w:r w:rsidR="004323BE">
        <w:rPr>
          <w:rFonts w:asciiTheme="majorHAnsi" w:hAnsiTheme="majorHAnsi"/>
          <w:b/>
          <w:bCs/>
          <w:lang w:val="en-US" w:eastAsia="ja-JP"/>
        </w:rPr>
        <w:t xml:space="preserve"> </w:t>
      </w:r>
      <w:r w:rsidR="004323BE">
        <w:rPr>
          <w:rFonts w:asciiTheme="majorHAnsi" w:hAnsiTheme="majorHAnsi"/>
          <w:b/>
          <w:lang w:val="en-US" w:eastAsia="ja-JP"/>
        </w:rPr>
        <w:t>(as per original application)</w:t>
      </w:r>
    </w:p>
    <w:p w14:paraId="78E5539B" w14:textId="67E5E0A6" w:rsidR="006E7BEA" w:rsidRPr="005B5379" w:rsidRDefault="006E7BEA" w:rsidP="006E7BEA">
      <w:pPr>
        <w:pStyle w:val="NoSpacing"/>
        <w:rPr>
          <w:rFonts w:asciiTheme="majorHAnsi" w:hAnsiTheme="majorHAnsi"/>
          <w:lang w:val="en-US" w:eastAsia="ja-JP"/>
        </w:rPr>
      </w:pPr>
      <w:r w:rsidRPr="005B5379">
        <w:rPr>
          <w:rFonts w:asciiTheme="majorHAnsi" w:hAnsiTheme="majorHAnsi"/>
          <w:lang w:val="en-US" w:eastAsia="ja-JP"/>
        </w:rPr>
        <w:t>Presentation of model to stakeholder groups in ULL workshop 3 and testing for impact</w:t>
      </w:r>
    </w:p>
    <w:p w14:paraId="1BF897C9" w14:textId="77777777" w:rsidR="00BE48E4" w:rsidRDefault="00BE48E4" w:rsidP="0095586A">
      <w:pPr>
        <w:pStyle w:val="NoSpacing"/>
        <w:rPr>
          <w:rFonts w:asciiTheme="majorHAnsi" w:hAnsiTheme="majorHAnsi"/>
        </w:rPr>
      </w:pPr>
    </w:p>
    <w:p w14:paraId="178F11C3" w14:textId="379E40FA" w:rsidR="00BE48E4" w:rsidRDefault="00741353" w:rsidP="0095586A">
      <w:pPr>
        <w:pStyle w:val="NoSpacing"/>
        <w:rPr>
          <w:rFonts w:asciiTheme="majorHAnsi" w:hAnsiTheme="majorHAnsi"/>
        </w:rPr>
      </w:pPr>
      <w:r>
        <w:rPr>
          <w:i/>
          <w:sz w:val="16"/>
          <w:szCs w:val="16"/>
        </w:rPr>
        <w:pict w14:anchorId="61BD5622">
          <v:rect id="_x0000_i1028" style="width:0;height:1.5pt" o:hralign="center" o:hrstd="t" o:hr="t" fillcolor="#aaa" stroked="f"/>
        </w:pict>
      </w:r>
    </w:p>
    <w:p w14:paraId="4214E8F9" w14:textId="77777777" w:rsidR="00526364" w:rsidRDefault="00526364" w:rsidP="0095586A">
      <w:pPr>
        <w:pStyle w:val="NoSpacing"/>
        <w:rPr>
          <w:rFonts w:asciiTheme="majorHAnsi" w:hAnsiTheme="majorHAnsi"/>
        </w:rPr>
      </w:pPr>
    </w:p>
    <w:p w14:paraId="61580958" w14:textId="37C5C426" w:rsidR="00213659" w:rsidRDefault="00526364" w:rsidP="00526364">
      <w:pPr>
        <w:widowControl w:val="0"/>
        <w:autoSpaceDE w:val="0"/>
        <w:autoSpaceDN w:val="0"/>
        <w:adjustRightInd w:val="0"/>
        <w:rPr>
          <w:rFonts w:asciiTheme="majorHAnsi" w:hAnsiTheme="majorHAnsi"/>
        </w:rPr>
      </w:pPr>
      <w:r w:rsidRPr="00526364">
        <w:rPr>
          <w:rFonts w:asciiTheme="majorHAnsi" w:hAnsiTheme="majorHAnsi"/>
          <w:b/>
        </w:rPr>
        <w:t>WP7</w:t>
      </w:r>
      <w:r w:rsidRPr="00526364">
        <w:rPr>
          <w:rFonts w:asciiTheme="majorHAnsi" w:hAnsiTheme="majorHAnsi"/>
        </w:rPr>
        <w:t xml:space="preserve"> </w:t>
      </w:r>
      <w:r w:rsidR="004323BE">
        <w:rPr>
          <w:rFonts w:asciiTheme="majorHAnsi" w:hAnsiTheme="majorHAnsi"/>
          <w:b/>
          <w:szCs w:val="22"/>
          <w:lang w:val="en-US" w:eastAsia="ja-JP"/>
        </w:rPr>
        <w:t>(as per original application)</w:t>
      </w:r>
    </w:p>
    <w:p w14:paraId="0A98621F" w14:textId="77777777" w:rsidR="00213659" w:rsidRPr="00213659" w:rsidRDefault="00526364" w:rsidP="00526364">
      <w:pPr>
        <w:widowControl w:val="0"/>
        <w:autoSpaceDE w:val="0"/>
        <w:autoSpaceDN w:val="0"/>
        <w:adjustRightInd w:val="0"/>
        <w:rPr>
          <w:rFonts w:asciiTheme="majorHAnsi" w:hAnsiTheme="majorHAnsi"/>
          <w:lang w:val="en-US"/>
        </w:rPr>
      </w:pPr>
      <w:r w:rsidRPr="00213659">
        <w:rPr>
          <w:rFonts w:asciiTheme="majorHAnsi" w:hAnsiTheme="majorHAnsi"/>
          <w:lang w:val="en-US"/>
        </w:rPr>
        <w:t>Our approach to dissemination and outreach is fully integrated with the research programme through partnership with knowledge brokers and early and continuous impact planning and monitoring… UoSC will be leading the outreach and dissemination activities of the project, working in close partnership with the lead UK-team and knowledge broker, db+a, to ensure outreach links through to impact. They will have student support to assist in the delivery of the programme and will be supported in the US by a Steering Group that will sense-check strategies, activities and outputs to ensure they are ta</w:t>
      </w:r>
      <w:r w:rsidR="00213659" w:rsidRPr="00213659">
        <w:rPr>
          <w:rFonts w:asciiTheme="majorHAnsi" w:hAnsiTheme="majorHAnsi"/>
          <w:lang w:val="en-US"/>
        </w:rPr>
        <w:t>rgeted and impact is maximised.</w:t>
      </w:r>
      <w:r w:rsidRPr="00213659">
        <w:rPr>
          <w:rFonts w:asciiTheme="majorHAnsi" w:hAnsiTheme="majorHAnsi"/>
          <w:lang w:val="en-US"/>
        </w:rPr>
        <w:t xml:space="preserve"> </w:t>
      </w:r>
    </w:p>
    <w:p w14:paraId="76706CB4" w14:textId="77777777" w:rsidR="00213659" w:rsidRDefault="00213659" w:rsidP="00526364">
      <w:pPr>
        <w:widowControl w:val="0"/>
        <w:autoSpaceDE w:val="0"/>
        <w:autoSpaceDN w:val="0"/>
        <w:adjustRightInd w:val="0"/>
        <w:rPr>
          <w:rFonts w:asciiTheme="majorHAnsi" w:hAnsiTheme="majorHAnsi"/>
          <w:i/>
          <w:lang w:val="en-US"/>
        </w:rPr>
      </w:pPr>
    </w:p>
    <w:p w14:paraId="5950B2FE" w14:textId="12F90639" w:rsidR="00526364" w:rsidRPr="00526364" w:rsidRDefault="00526364" w:rsidP="00526364">
      <w:pPr>
        <w:widowControl w:val="0"/>
        <w:autoSpaceDE w:val="0"/>
        <w:autoSpaceDN w:val="0"/>
        <w:adjustRightInd w:val="0"/>
        <w:rPr>
          <w:rFonts w:asciiTheme="majorHAnsi" w:hAnsiTheme="majorHAnsi"/>
          <w:szCs w:val="22"/>
          <w:lang w:val="en-US" w:eastAsia="ja-JP"/>
        </w:rPr>
      </w:pPr>
      <w:r w:rsidRPr="00526364">
        <w:rPr>
          <w:rFonts w:asciiTheme="majorHAnsi" w:hAnsiTheme="majorHAnsi"/>
          <w:szCs w:val="22"/>
          <w:lang w:val="en-US" w:eastAsia="ja-JP"/>
        </w:rPr>
        <w:t xml:space="preserve">UoSC, developed and delivered in regular consultation with UoC, will focus on impact, including: developing outreach strategies and activity plans; convening US-based steering Group; attendance at one annual event in each ULL; organisation of two conferences for consortium partners, one in the UK and another in South Africa (jointly with local ULL teams); development and supervision of PhD-led knowledge exchange forum; organisation of two early-career student-focused professional development workshops alongside the conferences; development and maintenance of project website; management and delivery of project outputs (policy briefing notes and other </w:t>
      </w:r>
      <w:r w:rsidRPr="00526364">
        <w:rPr>
          <w:rFonts w:asciiTheme="majorHAnsi" w:hAnsiTheme="majorHAnsi"/>
          <w:lang w:val="en-US" w:eastAsia="ja-JP"/>
        </w:rPr>
        <w:t>communication materials).</w:t>
      </w:r>
    </w:p>
    <w:p w14:paraId="373A796A" w14:textId="77777777" w:rsidR="00526364" w:rsidRDefault="00526364" w:rsidP="0095586A">
      <w:pPr>
        <w:pStyle w:val="NoSpacing"/>
        <w:rPr>
          <w:rFonts w:asciiTheme="majorHAnsi" w:hAnsiTheme="majorHAnsi"/>
        </w:rPr>
      </w:pPr>
    </w:p>
    <w:p w14:paraId="4549734F" w14:textId="39930DB5" w:rsidR="003911FA" w:rsidRPr="008972BE" w:rsidRDefault="003911FA" w:rsidP="003911FA">
      <w:pPr>
        <w:pStyle w:val="NoSpacing"/>
        <w:rPr>
          <w:rFonts w:asciiTheme="majorHAnsi" w:hAnsiTheme="majorHAnsi"/>
          <w:b/>
        </w:rPr>
      </w:pPr>
      <w:r w:rsidRPr="008972BE">
        <w:rPr>
          <w:rFonts w:asciiTheme="majorHAnsi" w:hAnsiTheme="majorHAnsi"/>
          <w:b/>
        </w:rPr>
        <w:t>WP7 Objectives</w:t>
      </w:r>
      <w:r w:rsidR="004323BE">
        <w:rPr>
          <w:rFonts w:asciiTheme="majorHAnsi" w:hAnsiTheme="majorHAnsi"/>
          <w:b/>
        </w:rPr>
        <w:t xml:space="preserve"> </w:t>
      </w:r>
      <w:r w:rsidR="004323BE">
        <w:rPr>
          <w:rFonts w:asciiTheme="majorHAnsi" w:hAnsiTheme="majorHAnsi"/>
          <w:b/>
          <w:lang w:val="en-US" w:eastAsia="ja-JP"/>
        </w:rPr>
        <w:t>(as per original application)</w:t>
      </w:r>
    </w:p>
    <w:p w14:paraId="2EE8F733" w14:textId="0FD63E57" w:rsidR="003911FA" w:rsidRDefault="003911FA" w:rsidP="003911FA">
      <w:pPr>
        <w:pStyle w:val="NoSpacing"/>
        <w:rPr>
          <w:rFonts w:asciiTheme="majorHAnsi" w:hAnsiTheme="majorHAnsi"/>
          <w:lang w:val="en-US"/>
        </w:rPr>
      </w:pPr>
      <w:r w:rsidRPr="003911FA">
        <w:rPr>
          <w:rFonts w:asciiTheme="majorHAnsi" w:hAnsiTheme="majorHAnsi"/>
          <w:lang w:val="en-US"/>
        </w:rPr>
        <w:t>Education workshops at each ULL, workshops and conference presentations targeted at key audience;</w:t>
      </w:r>
      <w:r>
        <w:rPr>
          <w:rFonts w:asciiTheme="majorHAnsi" w:hAnsiTheme="majorHAnsi"/>
          <w:lang w:val="en-US"/>
        </w:rPr>
        <w:t xml:space="preserve"> </w:t>
      </w:r>
      <w:r w:rsidRPr="003911FA">
        <w:rPr>
          <w:rFonts w:asciiTheme="majorHAnsi" w:hAnsiTheme="majorHAnsi"/>
          <w:lang w:val="en-US"/>
        </w:rPr>
        <w:t>preparation of policy briefings and other impactful materials for meetings; design of communication</w:t>
      </w:r>
      <w:r>
        <w:rPr>
          <w:rFonts w:asciiTheme="majorHAnsi" w:hAnsiTheme="majorHAnsi"/>
          <w:lang w:val="en-US"/>
        </w:rPr>
        <w:t xml:space="preserve"> </w:t>
      </w:r>
      <w:r w:rsidRPr="003911FA">
        <w:rPr>
          <w:rFonts w:asciiTheme="majorHAnsi" w:hAnsiTheme="majorHAnsi"/>
          <w:lang w:val="en-US"/>
        </w:rPr>
        <w:t>materials to present the project to diverse stakeholders; present targeted results, particularly the ULL</w:t>
      </w:r>
      <w:r>
        <w:rPr>
          <w:rFonts w:asciiTheme="majorHAnsi" w:hAnsiTheme="majorHAnsi"/>
          <w:lang w:val="en-US"/>
        </w:rPr>
        <w:t xml:space="preserve"> </w:t>
      </w:r>
      <w:r w:rsidRPr="003911FA">
        <w:rPr>
          <w:rFonts w:asciiTheme="majorHAnsi" w:hAnsiTheme="majorHAnsi"/>
          <w:lang w:val="en-US"/>
        </w:rPr>
        <w:t>co-created solutions on specific waste issues.</w:t>
      </w:r>
    </w:p>
    <w:p w14:paraId="48B3AA6A" w14:textId="77777777" w:rsidR="00DD3EE3" w:rsidRDefault="00DD3EE3" w:rsidP="003911FA">
      <w:pPr>
        <w:pStyle w:val="NoSpacing"/>
        <w:rPr>
          <w:rFonts w:asciiTheme="majorHAnsi" w:hAnsiTheme="majorHAnsi"/>
          <w:lang w:val="en-US"/>
        </w:rPr>
      </w:pPr>
    </w:p>
    <w:p w14:paraId="6403C540" w14:textId="6109133E" w:rsidR="00DD3EE3" w:rsidRPr="008972BE" w:rsidRDefault="008972BE" w:rsidP="00DD3EE3">
      <w:pPr>
        <w:pStyle w:val="NoSpacing"/>
        <w:rPr>
          <w:rFonts w:asciiTheme="majorHAnsi" w:hAnsiTheme="majorHAnsi"/>
          <w:b/>
          <w:lang w:val="en-US"/>
        </w:rPr>
      </w:pPr>
      <w:r w:rsidRPr="008972BE">
        <w:rPr>
          <w:rFonts w:asciiTheme="majorHAnsi" w:hAnsiTheme="majorHAnsi"/>
          <w:b/>
          <w:lang w:val="en-US"/>
        </w:rPr>
        <w:t xml:space="preserve">WP7 </w:t>
      </w:r>
      <w:r>
        <w:rPr>
          <w:rFonts w:asciiTheme="majorHAnsi" w:hAnsiTheme="majorHAnsi"/>
          <w:b/>
          <w:lang w:val="en-US"/>
        </w:rPr>
        <w:t>Description of W</w:t>
      </w:r>
      <w:r w:rsidR="00DD3EE3" w:rsidRPr="008972BE">
        <w:rPr>
          <w:rFonts w:asciiTheme="majorHAnsi" w:hAnsiTheme="majorHAnsi"/>
          <w:b/>
          <w:lang w:val="en-US"/>
        </w:rPr>
        <w:t>ork</w:t>
      </w:r>
      <w:r w:rsidR="004323BE">
        <w:rPr>
          <w:rFonts w:asciiTheme="majorHAnsi" w:hAnsiTheme="majorHAnsi"/>
          <w:b/>
          <w:lang w:val="en-US"/>
        </w:rPr>
        <w:t xml:space="preserve"> </w:t>
      </w:r>
      <w:r w:rsidR="004323BE">
        <w:rPr>
          <w:rFonts w:asciiTheme="majorHAnsi" w:hAnsiTheme="majorHAnsi"/>
          <w:b/>
          <w:lang w:val="en-US" w:eastAsia="ja-JP"/>
        </w:rPr>
        <w:t>(as per original application)</w:t>
      </w:r>
    </w:p>
    <w:p w14:paraId="11DCB899" w14:textId="499F3066" w:rsidR="00DD3EE3" w:rsidRPr="00DD3EE3" w:rsidRDefault="00DD3EE3" w:rsidP="00DD3EE3">
      <w:pPr>
        <w:pStyle w:val="NoSpacing"/>
        <w:rPr>
          <w:rFonts w:asciiTheme="majorHAnsi" w:hAnsiTheme="majorHAnsi"/>
          <w:lang w:val="en-US"/>
        </w:rPr>
      </w:pPr>
      <w:r w:rsidRPr="00DD3EE3">
        <w:rPr>
          <w:rFonts w:asciiTheme="majorHAnsi" w:hAnsiTheme="majorHAnsi"/>
          <w:lang w:val="en-US"/>
        </w:rPr>
        <w:t>All lead country and work package partners responsible, but key responsibility lies with UoC, albeit with</w:t>
      </w:r>
      <w:r>
        <w:rPr>
          <w:rFonts w:asciiTheme="majorHAnsi" w:hAnsiTheme="majorHAnsi"/>
          <w:lang w:val="en-US"/>
        </w:rPr>
        <w:t xml:space="preserve"> </w:t>
      </w:r>
      <w:r w:rsidRPr="00DD3EE3">
        <w:rPr>
          <w:rFonts w:asciiTheme="majorHAnsi" w:hAnsiTheme="majorHAnsi"/>
          <w:lang w:val="en-US"/>
        </w:rPr>
        <w:t>UoSC providing focused resource in this space.</w:t>
      </w:r>
    </w:p>
    <w:p w14:paraId="098A9C6C" w14:textId="77777777" w:rsidR="00DD3EE3" w:rsidRDefault="00DD3EE3" w:rsidP="00DD3EE3">
      <w:pPr>
        <w:pStyle w:val="NoSpacing"/>
        <w:numPr>
          <w:ilvl w:val="0"/>
          <w:numId w:val="32"/>
        </w:numPr>
        <w:rPr>
          <w:rFonts w:asciiTheme="majorHAnsi" w:hAnsiTheme="majorHAnsi"/>
          <w:lang w:val="en-US"/>
        </w:rPr>
      </w:pPr>
      <w:r w:rsidRPr="00DD3EE3">
        <w:rPr>
          <w:rFonts w:asciiTheme="majorHAnsi" w:hAnsiTheme="majorHAnsi"/>
          <w:lang w:val="en-US"/>
        </w:rPr>
        <w:t>Design and deliver education workshops at each ULL to enhance FEW public literacy</w:t>
      </w:r>
    </w:p>
    <w:p w14:paraId="669C5499" w14:textId="77777777" w:rsidR="00DD3EE3" w:rsidRPr="00DD3EE3" w:rsidRDefault="00DD3EE3" w:rsidP="00DD3EE3">
      <w:pPr>
        <w:pStyle w:val="NoSpacing"/>
        <w:numPr>
          <w:ilvl w:val="0"/>
          <w:numId w:val="32"/>
        </w:numPr>
        <w:rPr>
          <w:rFonts w:asciiTheme="majorHAnsi" w:hAnsiTheme="majorHAnsi"/>
          <w:lang w:val="en-US"/>
        </w:rPr>
      </w:pPr>
      <w:r w:rsidRPr="00DD3EE3">
        <w:rPr>
          <w:rFonts w:asciiTheme="majorHAnsi" w:hAnsiTheme="majorHAnsi"/>
          <w:lang w:val="en-US"/>
        </w:rPr>
        <w:t>Development and updating of project website, blogs. Creation of online central register of dissemination opportunities (as part of impact plan) update on stakeholder analysis and compile information from all ULLs</w:t>
      </w:r>
    </w:p>
    <w:p w14:paraId="352BF39F" w14:textId="77777777" w:rsidR="00DD3EE3" w:rsidRPr="00DD3EE3" w:rsidRDefault="00DD3EE3" w:rsidP="00DD3EE3">
      <w:pPr>
        <w:pStyle w:val="NoSpacing"/>
        <w:numPr>
          <w:ilvl w:val="0"/>
          <w:numId w:val="32"/>
        </w:numPr>
        <w:rPr>
          <w:rFonts w:asciiTheme="majorHAnsi" w:hAnsiTheme="majorHAnsi"/>
          <w:lang w:val="en-US"/>
        </w:rPr>
      </w:pPr>
      <w:r w:rsidRPr="00DD3EE3">
        <w:rPr>
          <w:rFonts w:asciiTheme="majorHAnsi" w:hAnsiTheme="majorHAnsi"/>
          <w:lang w:val="en-US"/>
        </w:rPr>
        <w:t>Drafting of policy briefing notes and other materials (e.g. videos, books, Coventry University’s Artist in Residence, presentations, reports)</w:t>
      </w:r>
    </w:p>
    <w:p w14:paraId="7B108DDF" w14:textId="3EA43B14" w:rsidR="00DD3EE3" w:rsidRPr="00DD3EE3" w:rsidRDefault="00DD3EE3" w:rsidP="00DD3EE3">
      <w:pPr>
        <w:pStyle w:val="NoSpacing"/>
        <w:numPr>
          <w:ilvl w:val="0"/>
          <w:numId w:val="32"/>
        </w:numPr>
        <w:rPr>
          <w:rFonts w:asciiTheme="majorHAnsi" w:hAnsiTheme="majorHAnsi"/>
          <w:lang w:val="en-US"/>
        </w:rPr>
      </w:pPr>
      <w:r w:rsidRPr="00DD3EE3">
        <w:rPr>
          <w:rFonts w:asciiTheme="majorHAnsi" w:hAnsiTheme="majorHAnsi"/>
          <w:lang w:val="en-US"/>
        </w:rPr>
        <w:t>Conference opportunities on proposal, with update, findings, targeted dissemination and</w:t>
      </w:r>
      <w:r>
        <w:rPr>
          <w:rFonts w:asciiTheme="majorHAnsi" w:hAnsiTheme="majorHAnsi"/>
          <w:lang w:val="en-US"/>
        </w:rPr>
        <w:t xml:space="preserve"> </w:t>
      </w:r>
      <w:r w:rsidRPr="00DD3EE3">
        <w:rPr>
          <w:rFonts w:asciiTheme="majorHAnsi" w:hAnsiTheme="majorHAnsi"/>
          <w:lang w:val="en-US"/>
        </w:rPr>
        <w:t>outreach activities agreed through impact plan and stakeholder engagement</w:t>
      </w:r>
    </w:p>
    <w:p w14:paraId="16E7AF72" w14:textId="77777777" w:rsidR="003911FA" w:rsidRDefault="003911FA" w:rsidP="003911FA">
      <w:pPr>
        <w:pStyle w:val="NoSpacing"/>
        <w:rPr>
          <w:rFonts w:asciiTheme="majorHAnsi" w:hAnsiTheme="majorHAnsi"/>
        </w:rPr>
      </w:pPr>
    </w:p>
    <w:p w14:paraId="68B0F631" w14:textId="4B96611A" w:rsidR="00EB79F8" w:rsidRPr="00B560DE" w:rsidRDefault="00EB79F8" w:rsidP="00EB79F8">
      <w:pPr>
        <w:widowControl w:val="0"/>
        <w:autoSpaceDE w:val="0"/>
        <w:autoSpaceDN w:val="0"/>
        <w:adjustRightInd w:val="0"/>
        <w:rPr>
          <w:rFonts w:asciiTheme="majorHAnsi" w:hAnsiTheme="majorHAnsi"/>
          <w:b/>
          <w:szCs w:val="22"/>
          <w:lang w:val="en-US" w:eastAsia="ja-JP"/>
        </w:rPr>
      </w:pPr>
      <w:r>
        <w:rPr>
          <w:rFonts w:asciiTheme="majorHAnsi" w:hAnsiTheme="majorHAnsi"/>
          <w:b/>
          <w:szCs w:val="22"/>
          <w:lang w:val="en-US" w:eastAsia="ja-JP"/>
        </w:rPr>
        <w:t xml:space="preserve">WP7 - </w:t>
      </w:r>
      <w:r w:rsidRPr="00B560DE">
        <w:rPr>
          <w:rFonts w:asciiTheme="majorHAnsi" w:hAnsiTheme="majorHAnsi"/>
          <w:b/>
          <w:szCs w:val="22"/>
          <w:lang w:val="en-US" w:eastAsia="ja-JP"/>
        </w:rPr>
        <w:t>Dissemination and/or exploitation of project results, and management of intellectual property</w:t>
      </w:r>
      <w:r w:rsidR="004323BE">
        <w:rPr>
          <w:rFonts w:asciiTheme="majorHAnsi" w:hAnsiTheme="majorHAnsi"/>
          <w:b/>
          <w:szCs w:val="22"/>
          <w:lang w:val="en-US" w:eastAsia="ja-JP"/>
        </w:rPr>
        <w:t xml:space="preserve"> (as per original application)</w:t>
      </w:r>
    </w:p>
    <w:p w14:paraId="67E1964E" w14:textId="77777777" w:rsidR="00EB79F8" w:rsidRDefault="00EB79F8" w:rsidP="00EB79F8">
      <w:pPr>
        <w:pStyle w:val="ListParagraph"/>
        <w:widowControl w:val="0"/>
        <w:numPr>
          <w:ilvl w:val="0"/>
          <w:numId w:val="34"/>
        </w:numPr>
        <w:autoSpaceDE w:val="0"/>
        <w:autoSpaceDN w:val="0"/>
        <w:adjustRightInd w:val="0"/>
        <w:rPr>
          <w:rFonts w:asciiTheme="majorHAnsi" w:hAnsiTheme="majorHAnsi"/>
          <w:szCs w:val="22"/>
          <w:lang w:val="en-US" w:eastAsia="ja-JP"/>
        </w:rPr>
      </w:pPr>
      <w:r w:rsidRPr="00B560DE">
        <w:rPr>
          <w:rFonts w:asciiTheme="majorHAnsi" w:hAnsiTheme="majorHAnsi"/>
          <w:szCs w:val="22"/>
          <w:lang w:val="en-US" w:eastAsia="ja-JP"/>
        </w:rPr>
        <w:t>We are planning to use</w:t>
      </w:r>
      <w:r>
        <w:rPr>
          <w:rFonts w:asciiTheme="majorHAnsi" w:hAnsiTheme="majorHAnsi"/>
          <w:szCs w:val="22"/>
          <w:lang w:val="en-US" w:eastAsia="ja-JP"/>
        </w:rPr>
        <w:t>:</w:t>
      </w:r>
      <w:r w:rsidRPr="00B560DE">
        <w:rPr>
          <w:rFonts w:asciiTheme="majorHAnsi" w:hAnsiTheme="majorHAnsi"/>
          <w:szCs w:val="22"/>
          <w:lang w:val="en-US" w:eastAsia="ja-JP"/>
        </w:rPr>
        <w:t xml:space="preserve"> </w:t>
      </w:r>
    </w:p>
    <w:p w14:paraId="54502CBD" w14:textId="77777777" w:rsidR="00EB79F8" w:rsidRDefault="00EB79F8" w:rsidP="00EB79F8">
      <w:pPr>
        <w:pStyle w:val="ListParagraph"/>
        <w:widowControl w:val="0"/>
        <w:numPr>
          <w:ilvl w:val="1"/>
          <w:numId w:val="34"/>
        </w:numPr>
        <w:autoSpaceDE w:val="0"/>
        <w:autoSpaceDN w:val="0"/>
        <w:adjustRightInd w:val="0"/>
        <w:rPr>
          <w:rFonts w:asciiTheme="majorHAnsi" w:hAnsiTheme="majorHAnsi"/>
          <w:szCs w:val="22"/>
          <w:lang w:val="en-US" w:eastAsia="ja-JP"/>
        </w:rPr>
      </w:pPr>
      <w:r>
        <w:rPr>
          <w:rFonts w:asciiTheme="majorHAnsi" w:hAnsiTheme="majorHAnsi"/>
          <w:szCs w:val="22"/>
          <w:lang w:val="en-US" w:eastAsia="ja-JP"/>
        </w:rPr>
        <w:t>Newsletters</w:t>
      </w:r>
    </w:p>
    <w:p w14:paraId="22D138E9" w14:textId="77777777" w:rsidR="00EB79F8" w:rsidRDefault="00EB79F8" w:rsidP="00EB79F8">
      <w:pPr>
        <w:pStyle w:val="ListParagraph"/>
        <w:widowControl w:val="0"/>
        <w:numPr>
          <w:ilvl w:val="1"/>
          <w:numId w:val="34"/>
        </w:numPr>
        <w:autoSpaceDE w:val="0"/>
        <w:autoSpaceDN w:val="0"/>
        <w:adjustRightInd w:val="0"/>
        <w:rPr>
          <w:rFonts w:asciiTheme="majorHAnsi" w:hAnsiTheme="majorHAnsi"/>
          <w:szCs w:val="22"/>
          <w:lang w:val="en-US" w:eastAsia="ja-JP"/>
        </w:rPr>
      </w:pPr>
      <w:r>
        <w:rPr>
          <w:rFonts w:asciiTheme="majorHAnsi" w:hAnsiTheme="majorHAnsi"/>
          <w:szCs w:val="22"/>
          <w:lang w:val="en-US" w:eastAsia="ja-JP"/>
        </w:rPr>
        <w:t>Web site</w:t>
      </w:r>
    </w:p>
    <w:p w14:paraId="4F810BD9" w14:textId="77777777" w:rsidR="00EB79F8" w:rsidRDefault="00EB79F8" w:rsidP="00EB79F8">
      <w:pPr>
        <w:pStyle w:val="ListParagraph"/>
        <w:widowControl w:val="0"/>
        <w:numPr>
          <w:ilvl w:val="1"/>
          <w:numId w:val="34"/>
        </w:numPr>
        <w:autoSpaceDE w:val="0"/>
        <w:autoSpaceDN w:val="0"/>
        <w:adjustRightInd w:val="0"/>
        <w:rPr>
          <w:rFonts w:asciiTheme="majorHAnsi" w:hAnsiTheme="majorHAnsi"/>
          <w:szCs w:val="22"/>
          <w:lang w:val="en-US" w:eastAsia="ja-JP"/>
        </w:rPr>
      </w:pPr>
      <w:r>
        <w:rPr>
          <w:rFonts w:asciiTheme="majorHAnsi" w:hAnsiTheme="majorHAnsi"/>
          <w:szCs w:val="22"/>
          <w:lang w:val="en-US" w:eastAsia="ja-JP"/>
        </w:rPr>
        <w:t>B</w:t>
      </w:r>
      <w:r w:rsidRPr="00B560DE">
        <w:rPr>
          <w:rFonts w:asciiTheme="majorHAnsi" w:hAnsiTheme="majorHAnsi"/>
          <w:szCs w:val="22"/>
          <w:lang w:val="en-US" w:eastAsia="ja-JP"/>
        </w:rPr>
        <w:t xml:space="preserve">logs </w:t>
      </w:r>
    </w:p>
    <w:p w14:paraId="24B06F6E" w14:textId="77777777" w:rsidR="00EB79F8" w:rsidRDefault="00EB79F8" w:rsidP="00EB79F8">
      <w:pPr>
        <w:pStyle w:val="ListParagraph"/>
        <w:widowControl w:val="0"/>
        <w:numPr>
          <w:ilvl w:val="0"/>
          <w:numId w:val="34"/>
        </w:numPr>
        <w:autoSpaceDE w:val="0"/>
        <w:autoSpaceDN w:val="0"/>
        <w:adjustRightInd w:val="0"/>
        <w:rPr>
          <w:rFonts w:asciiTheme="majorHAnsi" w:hAnsiTheme="majorHAnsi"/>
          <w:szCs w:val="22"/>
          <w:lang w:val="en-US" w:eastAsia="ja-JP"/>
        </w:rPr>
      </w:pPr>
      <w:r w:rsidRPr="00B560DE">
        <w:rPr>
          <w:rFonts w:asciiTheme="majorHAnsi" w:hAnsiTheme="majorHAnsi"/>
          <w:szCs w:val="22"/>
          <w:lang w:val="en-US" w:eastAsia="ja-JP"/>
        </w:rPr>
        <w:t>We will provide</w:t>
      </w:r>
      <w:r>
        <w:rPr>
          <w:rFonts w:asciiTheme="majorHAnsi" w:hAnsiTheme="majorHAnsi"/>
          <w:szCs w:val="22"/>
          <w:lang w:val="en-US" w:eastAsia="ja-JP"/>
        </w:rPr>
        <w:t>:</w:t>
      </w:r>
    </w:p>
    <w:p w14:paraId="1FAFA282" w14:textId="77777777" w:rsidR="00EB79F8" w:rsidRDefault="00EB79F8" w:rsidP="00EB79F8">
      <w:pPr>
        <w:pStyle w:val="ListParagraph"/>
        <w:widowControl w:val="0"/>
        <w:numPr>
          <w:ilvl w:val="1"/>
          <w:numId w:val="34"/>
        </w:numPr>
        <w:autoSpaceDE w:val="0"/>
        <w:autoSpaceDN w:val="0"/>
        <w:adjustRightInd w:val="0"/>
        <w:rPr>
          <w:rFonts w:asciiTheme="majorHAnsi" w:hAnsiTheme="majorHAnsi"/>
          <w:szCs w:val="22"/>
          <w:lang w:val="en-US" w:eastAsia="ja-JP"/>
        </w:rPr>
      </w:pPr>
      <w:r>
        <w:rPr>
          <w:rFonts w:asciiTheme="majorHAnsi" w:hAnsiTheme="majorHAnsi"/>
          <w:szCs w:val="22"/>
          <w:lang w:val="en-US" w:eastAsia="ja-JP"/>
        </w:rPr>
        <w:t>T</w:t>
      </w:r>
      <w:r w:rsidRPr="00B560DE">
        <w:rPr>
          <w:rFonts w:asciiTheme="majorHAnsi" w:hAnsiTheme="majorHAnsi"/>
          <w:szCs w:val="22"/>
          <w:lang w:val="en-US" w:eastAsia="ja-JP"/>
        </w:rPr>
        <w:t xml:space="preserve">raining in workshops to practitioners and scientists at institutions of higher education so they could take a leading role in fostering FEW literacy as a means of preparing all global citizens for the FEW challenges. This will be targeted at </w:t>
      </w:r>
      <w:r w:rsidRPr="00B560DE">
        <w:rPr>
          <w:rFonts w:asciiTheme="majorHAnsi" w:hAnsiTheme="majorHAnsi"/>
          <w:szCs w:val="22"/>
          <w:lang w:val="en-US" w:eastAsia="ja-JP"/>
        </w:rPr>
        <w:lastRenderedPageBreak/>
        <w:t xml:space="preserve">diverse audiences (scientists, teachers, practitioners, NGOs, managers and city representatives), and will be offered at each ULL. </w:t>
      </w:r>
    </w:p>
    <w:p w14:paraId="2FFA1D02" w14:textId="77777777" w:rsidR="00EB79F8" w:rsidRPr="00B560DE" w:rsidRDefault="00EB79F8" w:rsidP="00EB79F8">
      <w:pPr>
        <w:pStyle w:val="ListParagraph"/>
        <w:widowControl w:val="0"/>
        <w:numPr>
          <w:ilvl w:val="1"/>
          <w:numId w:val="34"/>
        </w:numPr>
        <w:autoSpaceDE w:val="0"/>
        <w:autoSpaceDN w:val="0"/>
        <w:adjustRightInd w:val="0"/>
        <w:rPr>
          <w:rFonts w:asciiTheme="majorHAnsi" w:hAnsiTheme="majorHAnsi"/>
          <w:szCs w:val="22"/>
          <w:lang w:val="en-US" w:eastAsia="ja-JP"/>
        </w:rPr>
      </w:pPr>
      <w:r>
        <w:rPr>
          <w:rFonts w:asciiTheme="majorHAnsi" w:hAnsiTheme="majorHAnsi"/>
          <w:szCs w:val="22"/>
          <w:lang w:val="en-US" w:eastAsia="ja-JP"/>
        </w:rPr>
        <w:t>E</w:t>
      </w:r>
      <w:r w:rsidRPr="00B560DE">
        <w:rPr>
          <w:rFonts w:asciiTheme="majorHAnsi" w:hAnsiTheme="majorHAnsi"/>
          <w:szCs w:val="22"/>
          <w:lang w:val="en-US" w:eastAsia="ja-JP"/>
        </w:rPr>
        <w:t>ducational resources combining the fundamental science of food, energy, and water with the skills and knowledge of interdisciplinary problem solving and the latest computational modeling and analysis tools and data. The materials will be based on student centered active learning, effective teaching strategies, and evidence-based practices. With this approach, we aim to promote knowledge of FEW nexus solutions that can foster new green and sustainable circular economies and hence contribute to the goals of the Sustainable</w:t>
      </w:r>
    </w:p>
    <w:p w14:paraId="520737D7" w14:textId="77777777" w:rsidR="00213659" w:rsidRDefault="00213659" w:rsidP="0095586A">
      <w:pPr>
        <w:pStyle w:val="NoSpacing"/>
        <w:rPr>
          <w:rFonts w:asciiTheme="majorHAnsi" w:hAnsiTheme="majorHAnsi"/>
        </w:rPr>
      </w:pPr>
    </w:p>
    <w:p w14:paraId="79F61615" w14:textId="001D9F45" w:rsidR="00213659" w:rsidRDefault="00741353" w:rsidP="0095586A">
      <w:pPr>
        <w:pStyle w:val="NoSpacing"/>
        <w:rPr>
          <w:rFonts w:asciiTheme="majorHAnsi" w:hAnsiTheme="majorHAnsi"/>
        </w:rPr>
      </w:pPr>
      <w:r>
        <w:rPr>
          <w:i/>
          <w:sz w:val="16"/>
          <w:szCs w:val="16"/>
        </w:rPr>
        <w:pict w14:anchorId="60A39F28">
          <v:rect id="_x0000_i1029" style="width:0;height:1.5pt" o:hralign="center" o:hrstd="t" o:hr="t" fillcolor="#aaa" stroked="f"/>
        </w:pict>
      </w:r>
    </w:p>
    <w:p w14:paraId="70BA21CE" w14:textId="77777777" w:rsidR="00213659" w:rsidRDefault="00213659" w:rsidP="0095586A">
      <w:pPr>
        <w:pStyle w:val="NoSpacing"/>
        <w:rPr>
          <w:rFonts w:asciiTheme="majorHAnsi" w:hAnsiTheme="majorHAnsi"/>
        </w:rPr>
      </w:pPr>
    </w:p>
    <w:p w14:paraId="63181070" w14:textId="605FCBC7" w:rsidR="004323BE" w:rsidRPr="004323BE" w:rsidRDefault="004323BE" w:rsidP="0095586A">
      <w:pPr>
        <w:pStyle w:val="NoSpacing"/>
        <w:rPr>
          <w:rFonts w:asciiTheme="majorHAnsi" w:hAnsiTheme="majorHAnsi"/>
          <w:b/>
        </w:rPr>
      </w:pPr>
      <w:r w:rsidRPr="004323BE">
        <w:rPr>
          <w:rFonts w:asciiTheme="majorHAnsi" w:hAnsiTheme="majorHAnsi"/>
          <w:b/>
        </w:rPr>
        <w:t>Other statements linked to impact</w:t>
      </w:r>
    </w:p>
    <w:p w14:paraId="2D3B8B67" w14:textId="77777777" w:rsidR="004323BE" w:rsidRDefault="004323BE" w:rsidP="0095586A">
      <w:pPr>
        <w:pStyle w:val="NoSpacing"/>
        <w:rPr>
          <w:rFonts w:asciiTheme="majorHAnsi" w:hAnsiTheme="majorHAnsi"/>
        </w:rPr>
      </w:pPr>
    </w:p>
    <w:p w14:paraId="162F60FA" w14:textId="77777777" w:rsidR="0095586A" w:rsidRPr="005B5379" w:rsidRDefault="0095586A" w:rsidP="0095586A">
      <w:pPr>
        <w:pStyle w:val="NoSpacing"/>
        <w:rPr>
          <w:rFonts w:asciiTheme="majorHAnsi" w:hAnsiTheme="majorHAnsi"/>
          <w:lang w:val="en-US"/>
        </w:rPr>
      </w:pPr>
      <w:r w:rsidRPr="005B5379">
        <w:rPr>
          <w:rFonts w:asciiTheme="majorHAnsi" w:hAnsiTheme="majorHAnsi"/>
        </w:rPr>
        <w:t xml:space="preserve">The Sao Paolo ULL refers to the </w:t>
      </w:r>
      <w:r w:rsidRPr="005B5379">
        <w:rPr>
          <w:rFonts w:asciiTheme="majorHAnsi" w:hAnsiTheme="majorHAnsi"/>
          <w:i/>
        </w:rPr>
        <w:t>“</w:t>
      </w:r>
      <w:r w:rsidRPr="005B5379">
        <w:rPr>
          <w:rFonts w:asciiTheme="majorHAnsi" w:hAnsiTheme="majorHAnsi"/>
          <w:i/>
          <w:lang w:val="en-US"/>
        </w:rPr>
        <w:t>multi-criteria methods for assessment and evaluation of impacts”.</w:t>
      </w:r>
    </w:p>
    <w:p w14:paraId="32A80BB9" w14:textId="77777777" w:rsidR="0095586A" w:rsidRPr="005B5379" w:rsidRDefault="0095586A" w:rsidP="0095586A">
      <w:pPr>
        <w:pStyle w:val="NoSpacing"/>
        <w:rPr>
          <w:rFonts w:asciiTheme="majorHAnsi" w:hAnsiTheme="majorHAnsi"/>
          <w:lang w:val="en-US"/>
        </w:rPr>
      </w:pPr>
    </w:p>
    <w:p w14:paraId="73D674D2" w14:textId="72BE8621" w:rsidR="0095586A" w:rsidRPr="005B5379" w:rsidRDefault="005B5379" w:rsidP="0095586A">
      <w:pPr>
        <w:pStyle w:val="NoSpacing"/>
        <w:rPr>
          <w:rFonts w:asciiTheme="majorHAnsi" w:hAnsiTheme="majorHAnsi"/>
          <w:lang w:val="en-US"/>
        </w:rPr>
      </w:pPr>
      <w:r w:rsidRPr="005B5379">
        <w:rPr>
          <w:rFonts w:asciiTheme="majorHAnsi" w:hAnsiTheme="majorHAnsi"/>
          <w:lang w:val="en-US"/>
        </w:rPr>
        <w:t>In the proposal we</w:t>
      </w:r>
      <w:r w:rsidR="0095586A" w:rsidRPr="005B5379">
        <w:rPr>
          <w:rFonts w:asciiTheme="majorHAnsi" w:hAnsiTheme="majorHAnsi"/>
          <w:lang w:val="en-US"/>
        </w:rPr>
        <w:t xml:space="preserve"> acknowledge the importance of </w:t>
      </w:r>
      <w:r w:rsidR="0095586A" w:rsidRPr="005B5379">
        <w:rPr>
          <w:rFonts w:asciiTheme="majorHAnsi" w:hAnsiTheme="majorHAnsi"/>
          <w:i/>
          <w:lang w:val="en-US"/>
        </w:rPr>
        <w:t>real world</w:t>
      </w:r>
      <w:r w:rsidR="0095586A" w:rsidRPr="005B5379">
        <w:rPr>
          <w:rFonts w:asciiTheme="majorHAnsi" w:hAnsiTheme="majorHAnsi"/>
          <w:lang w:val="en-US"/>
        </w:rPr>
        <w:t xml:space="preserve"> impact </w:t>
      </w:r>
      <w:r w:rsidRPr="005B5379">
        <w:rPr>
          <w:rFonts w:asciiTheme="majorHAnsi" w:hAnsiTheme="majorHAnsi"/>
          <w:lang w:val="en-US"/>
        </w:rPr>
        <w:t xml:space="preserve">– see Appendix 2 - </w:t>
      </w:r>
      <w:r w:rsidR="0095586A" w:rsidRPr="005B5379">
        <w:rPr>
          <w:rFonts w:asciiTheme="majorHAnsi" w:hAnsiTheme="majorHAnsi"/>
          <w:lang w:val="en-US"/>
        </w:rPr>
        <w:t xml:space="preserve">when describing the innovative aspects of our proposal: </w:t>
      </w:r>
      <w:r w:rsidR="0095586A" w:rsidRPr="005B5379">
        <w:rPr>
          <w:rFonts w:asciiTheme="majorHAnsi" w:hAnsiTheme="majorHAnsi"/>
          <w:i/>
          <w:lang w:val="en-US"/>
        </w:rPr>
        <w:t>“The emerging emphasis on real world impact in research (Greenhalgh et al, 2016) is echoed by the stated focus in this call on solutions.”</w:t>
      </w:r>
    </w:p>
    <w:p w14:paraId="054C9A79" w14:textId="77777777" w:rsidR="0095586A" w:rsidRPr="005B5379" w:rsidRDefault="0095586A" w:rsidP="0095586A">
      <w:pPr>
        <w:pStyle w:val="NoSpacing"/>
        <w:rPr>
          <w:rFonts w:asciiTheme="majorHAnsi" w:hAnsiTheme="majorHAnsi"/>
        </w:rPr>
      </w:pPr>
    </w:p>
    <w:p w14:paraId="66CEC2EF" w14:textId="122CA31E" w:rsidR="0095586A" w:rsidRPr="005B5379" w:rsidRDefault="0095586A" w:rsidP="0095586A">
      <w:pPr>
        <w:pStyle w:val="NoSpacing"/>
        <w:rPr>
          <w:rFonts w:asciiTheme="majorHAnsi" w:hAnsiTheme="majorHAnsi"/>
          <w:lang w:val="en-US"/>
        </w:rPr>
      </w:pPr>
      <w:r w:rsidRPr="005B5379">
        <w:rPr>
          <w:rFonts w:asciiTheme="majorHAnsi" w:hAnsiTheme="majorHAnsi"/>
        </w:rPr>
        <w:t>In describing the overall project type we say</w:t>
      </w:r>
      <w:r w:rsidR="005B5379" w:rsidRPr="005B5379">
        <w:rPr>
          <w:rFonts w:asciiTheme="majorHAnsi" w:hAnsiTheme="majorHAnsi"/>
        </w:rPr>
        <w:t>:</w:t>
      </w:r>
      <w:r w:rsidRPr="005B5379">
        <w:rPr>
          <w:rFonts w:asciiTheme="majorHAnsi" w:hAnsiTheme="majorHAnsi"/>
        </w:rPr>
        <w:t xml:space="preserve"> </w:t>
      </w:r>
      <w:r w:rsidRPr="005B5379">
        <w:rPr>
          <w:rFonts w:asciiTheme="majorHAnsi" w:hAnsiTheme="majorHAnsi"/>
          <w:i/>
        </w:rPr>
        <w:t>“</w:t>
      </w:r>
      <w:r w:rsidRPr="005B5379">
        <w:rPr>
          <w:rFonts w:asciiTheme="majorHAnsi" w:hAnsiTheme="majorHAnsi"/>
          <w:i/>
          <w:lang w:val="en-US"/>
        </w:rPr>
        <w:t>Our project is aimed at applying research in the real world to influence policy and to change the ways things are done. In other words, we are highly focused on producing impact via applied research”.</w:t>
      </w:r>
    </w:p>
    <w:p w14:paraId="251946C2" w14:textId="77777777" w:rsidR="0095586A" w:rsidRPr="005B5379" w:rsidRDefault="0095586A" w:rsidP="0095586A">
      <w:pPr>
        <w:pStyle w:val="NoSpacing"/>
        <w:rPr>
          <w:rFonts w:asciiTheme="majorHAnsi" w:hAnsiTheme="majorHAnsi"/>
          <w:lang w:val="en-US"/>
        </w:rPr>
      </w:pPr>
    </w:p>
    <w:p w14:paraId="55BC4496" w14:textId="77777777" w:rsidR="0095586A" w:rsidRPr="005B5379" w:rsidRDefault="0095586A" w:rsidP="0095586A">
      <w:pPr>
        <w:widowControl w:val="0"/>
        <w:autoSpaceDE w:val="0"/>
        <w:autoSpaceDN w:val="0"/>
        <w:adjustRightInd w:val="0"/>
        <w:rPr>
          <w:rFonts w:asciiTheme="majorHAnsi" w:hAnsiTheme="majorHAnsi"/>
          <w:szCs w:val="22"/>
          <w:lang w:val="en-US" w:eastAsia="ja-JP"/>
        </w:rPr>
      </w:pPr>
      <w:r w:rsidRPr="005B5379">
        <w:rPr>
          <w:rFonts w:asciiTheme="majorHAnsi" w:hAnsiTheme="majorHAnsi"/>
          <w:szCs w:val="22"/>
          <w:lang w:val="en-US"/>
        </w:rPr>
        <w:t xml:space="preserve">We describe our overall strategy as: </w:t>
      </w:r>
      <w:r w:rsidRPr="00C22AEF">
        <w:rPr>
          <w:rFonts w:asciiTheme="majorHAnsi" w:hAnsiTheme="majorHAnsi"/>
          <w:i/>
          <w:szCs w:val="22"/>
          <w:lang w:val="en-US"/>
        </w:rPr>
        <w:t>“</w:t>
      </w:r>
      <w:r w:rsidRPr="00C22AEF">
        <w:rPr>
          <w:rFonts w:asciiTheme="majorHAnsi" w:hAnsiTheme="majorHAnsi"/>
          <w:i/>
          <w:szCs w:val="22"/>
          <w:lang w:val="en-US" w:eastAsia="ja-JP"/>
        </w:rPr>
        <w:t>The overarching goal is for four city-regions across three continents to demonstrate that it is possible to identify the most pressing inefficiencies in their food-energy-water nexus, the most viable pathways to impact and to evidence impact and its future potential.”</w:t>
      </w:r>
    </w:p>
    <w:p w14:paraId="41104F2E" w14:textId="77777777" w:rsidR="0095586A" w:rsidRDefault="0095586A" w:rsidP="0095586A">
      <w:pPr>
        <w:widowControl w:val="0"/>
        <w:autoSpaceDE w:val="0"/>
        <w:autoSpaceDN w:val="0"/>
        <w:adjustRightInd w:val="0"/>
        <w:rPr>
          <w:rFonts w:asciiTheme="majorHAnsi" w:hAnsiTheme="majorHAnsi"/>
          <w:szCs w:val="22"/>
          <w:lang w:val="en-US" w:eastAsia="ja-JP"/>
        </w:rPr>
      </w:pPr>
    </w:p>
    <w:p w14:paraId="71602485" w14:textId="7DFC89CA" w:rsidR="00EB79F8" w:rsidRPr="005B5379" w:rsidRDefault="00741353" w:rsidP="0095586A">
      <w:pPr>
        <w:widowControl w:val="0"/>
        <w:autoSpaceDE w:val="0"/>
        <w:autoSpaceDN w:val="0"/>
        <w:adjustRightInd w:val="0"/>
        <w:rPr>
          <w:rFonts w:asciiTheme="majorHAnsi" w:hAnsiTheme="majorHAnsi"/>
          <w:szCs w:val="22"/>
          <w:lang w:val="en-US" w:eastAsia="ja-JP"/>
        </w:rPr>
      </w:pPr>
      <w:r>
        <w:rPr>
          <w:i/>
          <w:sz w:val="16"/>
          <w:szCs w:val="16"/>
        </w:rPr>
        <w:pict w14:anchorId="6B1ACB77">
          <v:rect id="_x0000_i1030" style="width:0;height:1.5pt" o:hralign="center" o:hrstd="t" o:hr="t" fillcolor="#aaa" stroked="f"/>
        </w:pict>
      </w:r>
    </w:p>
    <w:p w14:paraId="0E8ED997" w14:textId="77777777" w:rsidR="0095586A" w:rsidRPr="005B5379" w:rsidRDefault="0095586A" w:rsidP="0095586A">
      <w:pPr>
        <w:pStyle w:val="NoSpacing"/>
        <w:rPr>
          <w:rFonts w:asciiTheme="majorHAnsi" w:hAnsiTheme="majorHAnsi"/>
        </w:rPr>
      </w:pPr>
    </w:p>
    <w:p w14:paraId="3302DB38" w14:textId="77777777" w:rsidR="00FC1CC0" w:rsidRDefault="00FC1CC0" w:rsidP="0095586A">
      <w:pPr>
        <w:widowControl w:val="0"/>
        <w:autoSpaceDE w:val="0"/>
        <w:autoSpaceDN w:val="0"/>
        <w:adjustRightInd w:val="0"/>
        <w:rPr>
          <w:rFonts w:asciiTheme="majorHAnsi" w:hAnsiTheme="majorHAnsi"/>
          <w:szCs w:val="22"/>
          <w:lang w:val="en-US" w:eastAsia="ja-JP"/>
        </w:rPr>
      </w:pPr>
    </w:p>
    <w:p w14:paraId="64C350B4" w14:textId="77777777" w:rsidR="0095586A" w:rsidRPr="000E0C96" w:rsidRDefault="0095586A">
      <w:pPr>
        <w:rPr>
          <w:rFonts w:ascii="Calibri" w:hAnsi="Calibri"/>
          <w:lang w:val="en-US" w:eastAsia="ja-JP"/>
        </w:rPr>
      </w:pPr>
    </w:p>
    <w:p w14:paraId="33FBF045" w14:textId="77777777" w:rsidR="0095586A" w:rsidRPr="000E0C96" w:rsidRDefault="0095586A">
      <w:pPr>
        <w:rPr>
          <w:rFonts w:ascii="Calibri" w:hAnsi="Calibri"/>
          <w:lang w:val="en-US" w:eastAsia="ja-JP"/>
        </w:rPr>
      </w:pPr>
    </w:p>
    <w:p w14:paraId="6D084EBA" w14:textId="77777777" w:rsidR="00CB6F16" w:rsidRDefault="00CB6F16">
      <w:pPr>
        <w:rPr>
          <w:rFonts w:ascii="Calibri" w:eastAsiaTheme="majorEastAsia" w:hAnsi="Calibri" w:cstheme="majorBidi"/>
          <w:i/>
          <w:iCs/>
          <w:color w:val="4F81BD" w:themeColor="accent1"/>
          <w:spacing w:val="15"/>
          <w:sz w:val="24"/>
        </w:rPr>
      </w:pPr>
      <w:r>
        <w:rPr>
          <w:rFonts w:ascii="Calibri" w:hAnsi="Calibri"/>
        </w:rPr>
        <w:br w:type="page"/>
      </w:r>
    </w:p>
    <w:p w14:paraId="413D7E2C" w14:textId="73F0E659" w:rsidR="0095586A" w:rsidRPr="0033566C" w:rsidRDefault="004323BE" w:rsidP="0033566C">
      <w:pPr>
        <w:pStyle w:val="Title"/>
      </w:pPr>
      <w:r>
        <w:lastRenderedPageBreak/>
        <w:t>Appendix 2</w:t>
      </w:r>
      <w:r w:rsidR="0011381B">
        <w:t xml:space="preserve">: </w:t>
      </w:r>
      <w:r w:rsidR="0095586A" w:rsidRPr="000E0C96">
        <w:t xml:space="preserve">Clarifying types of impact </w:t>
      </w:r>
    </w:p>
    <w:p w14:paraId="74B6F151" w14:textId="529FFE93" w:rsidR="00637891" w:rsidRDefault="00B34155" w:rsidP="0095586A">
      <w:pPr>
        <w:rPr>
          <w:rFonts w:ascii="Calibri" w:hAnsi="Calibri"/>
        </w:rPr>
      </w:pPr>
      <w:r>
        <w:rPr>
          <w:rFonts w:ascii="Calibri" w:hAnsi="Calibri"/>
        </w:rPr>
        <w:t>Though it may be</w:t>
      </w:r>
      <w:r w:rsidR="00637891">
        <w:rPr>
          <w:rFonts w:ascii="Calibri" w:hAnsi="Calibri"/>
        </w:rPr>
        <w:t xml:space="preserve"> well understood, </w:t>
      </w:r>
      <w:r>
        <w:rPr>
          <w:rFonts w:ascii="Calibri" w:hAnsi="Calibri"/>
        </w:rPr>
        <w:t xml:space="preserve">it </w:t>
      </w:r>
      <w:r w:rsidR="0033566C">
        <w:rPr>
          <w:rFonts w:ascii="Calibri" w:hAnsi="Calibri"/>
        </w:rPr>
        <w:t>appears</w:t>
      </w:r>
      <w:r>
        <w:rPr>
          <w:rFonts w:ascii="Calibri" w:hAnsi="Calibri"/>
        </w:rPr>
        <w:t xml:space="preserve"> not often stated</w:t>
      </w:r>
      <w:r w:rsidR="0095586A" w:rsidRPr="000E0C96">
        <w:rPr>
          <w:rFonts w:ascii="Calibri" w:hAnsi="Calibri"/>
        </w:rPr>
        <w:t xml:space="preserve"> </w:t>
      </w:r>
      <w:r w:rsidR="00637891">
        <w:rPr>
          <w:rFonts w:ascii="Calibri" w:hAnsi="Calibri"/>
        </w:rPr>
        <w:t xml:space="preserve">that </w:t>
      </w:r>
      <w:r w:rsidR="0095586A" w:rsidRPr="0033566C">
        <w:rPr>
          <w:rFonts w:ascii="Calibri" w:hAnsi="Calibri"/>
          <w:i/>
        </w:rPr>
        <w:t>real world</w:t>
      </w:r>
      <w:r w:rsidR="0095586A" w:rsidRPr="000E0C96">
        <w:rPr>
          <w:rFonts w:ascii="Calibri" w:hAnsi="Calibri"/>
        </w:rPr>
        <w:t xml:space="preserve"> </w:t>
      </w:r>
      <w:r w:rsidR="00637891">
        <w:rPr>
          <w:rFonts w:ascii="Calibri" w:hAnsi="Calibri"/>
        </w:rPr>
        <w:t xml:space="preserve">impact </w:t>
      </w:r>
      <w:r w:rsidR="0095586A" w:rsidRPr="000E0C96">
        <w:rPr>
          <w:rFonts w:ascii="Calibri" w:hAnsi="Calibri"/>
        </w:rPr>
        <w:t xml:space="preserve">and </w:t>
      </w:r>
      <w:r w:rsidR="0095586A" w:rsidRPr="0033566C">
        <w:rPr>
          <w:rFonts w:ascii="Calibri" w:hAnsi="Calibri"/>
          <w:i/>
        </w:rPr>
        <w:t>academic</w:t>
      </w:r>
      <w:r w:rsidR="0095586A" w:rsidRPr="000E0C96">
        <w:rPr>
          <w:rFonts w:ascii="Calibri" w:hAnsi="Calibri"/>
        </w:rPr>
        <w:t xml:space="preserve"> impact</w:t>
      </w:r>
      <w:r w:rsidR="00637891">
        <w:rPr>
          <w:rFonts w:ascii="Calibri" w:hAnsi="Calibri"/>
        </w:rPr>
        <w:t xml:space="preserve"> are different</w:t>
      </w:r>
      <w:r w:rsidR="0095586A" w:rsidRPr="000E0C96">
        <w:rPr>
          <w:rFonts w:ascii="Calibri" w:hAnsi="Calibri"/>
        </w:rPr>
        <w:t xml:space="preserve">. As with the term </w:t>
      </w:r>
      <w:r w:rsidR="0033566C">
        <w:rPr>
          <w:rFonts w:ascii="Calibri" w:hAnsi="Calibri"/>
        </w:rPr>
        <w:t>‘sustainability’ (i.e. economic sustainability does not always or often mean social or</w:t>
      </w:r>
      <w:r w:rsidR="0095586A" w:rsidRPr="000E0C96">
        <w:rPr>
          <w:rFonts w:ascii="Calibri" w:hAnsi="Calibri"/>
        </w:rPr>
        <w:t xml:space="preserve"> environmental</w:t>
      </w:r>
      <w:r w:rsidR="0033566C">
        <w:rPr>
          <w:rFonts w:ascii="Calibri" w:hAnsi="Calibri"/>
        </w:rPr>
        <w:t xml:space="preserve"> sustainability</w:t>
      </w:r>
      <w:r w:rsidR="0095586A" w:rsidRPr="000E0C96">
        <w:rPr>
          <w:rFonts w:ascii="Calibri" w:hAnsi="Calibri"/>
        </w:rPr>
        <w:t xml:space="preserve">), impact is often </w:t>
      </w:r>
      <w:r w:rsidR="00637891">
        <w:rPr>
          <w:rFonts w:ascii="Calibri" w:hAnsi="Calibri"/>
        </w:rPr>
        <w:t>spoken off</w:t>
      </w:r>
      <w:r w:rsidR="0095586A" w:rsidRPr="000E0C96">
        <w:rPr>
          <w:rFonts w:ascii="Calibri" w:hAnsi="Calibri"/>
        </w:rPr>
        <w:t xml:space="preserve"> without </w:t>
      </w:r>
      <w:r w:rsidR="009D71D5">
        <w:rPr>
          <w:rFonts w:ascii="Calibri" w:hAnsi="Calibri"/>
        </w:rPr>
        <w:t>qualification.</w:t>
      </w:r>
    </w:p>
    <w:p w14:paraId="311D0168" w14:textId="77777777" w:rsidR="00637891" w:rsidRDefault="00637891" w:rsidP="0095586A">
      <w:pPr>
        <w:rPr>
          <w:rFonts w:ascii="Calibri" w:hAnsi="Calibri"/>
        </w:rPr>
      </w:pPr>
    </w:p>
    <w:p w14:paraId="6F1E4708" w14:textId="1563BBA4" w:rsidR="0095586A" w:rsidRPr="000E0C96" w:rsidRDefault="0095586A" w:rsidP="0095586A">
      <w:pPr>
        <w:rPr>
          <w:rFonts w:ascii="Calibri" w:hAnsi="Calibri"/>
        </w:rPr>
      </w:pPr>
      <w:r w:rsidRPr="000E0C96">
        <w:rPr>
          <w:rFonts w:ascii="Calibri" w:hAnsi="Calibri"/>
        </w:rPr>
        <w:t xml:space="preserve">The LSE Handbook (2011) has a useful figure that illustrates this broad difference. It uses the term </w:t>
      </w:r>
      <w:r w:rsidR="00637891">
        <w:rPr>
          <w:rFonts w:ascii="Calibri" w:hAnsi="Calibri"/>
        </w:rPr>
        <w:t>‘</w:t>
      </w:r>
      <w:r w:rsidRPr="000E0C96">
        <w:rPr>
          <w:rFonts w:ascii="Calibri" w:hAnsi="Calibri"/>
        </w:rPr>
        <w:t>external</w:t>
      </w:r>
      <w:r w:rsidR="00637891">
        <w:rPr>
          <w:rFonts w:ascii="Calibri" w:hAnsi="Calibri"/>
        </w:rPr>
        <w:t>’</w:t>
      </w:r>
      <w:r w:rsidRPr="000E0C96">
        <w:rPr>
          <w:rFonts w:ascii="Calibri" w:hAnsi="Calibri"/>
        </w:rPr>
        <w:t xml:space="preserve"> rather than real world and shows only two examples from each area: citations (academic) and influence counts (external). </w:t>
      </w:r>
      <w:r w:rsidR="00B34155" w:rsidRPr="009D71D5">
        <w:rPr>
          <w:rFonts w:ascii="Calibri" w:hAnsi="Calibri"/>
        </w:rPr>
        <w:t>(</w:t>
      </w:r>
      <w:r w:rsidR="009D71D5" w:rsidRPr="009D71D5">
        <w:rPr>
          <w:rFonts w:ascii="Calibri" w:hAnsi="Calibri"/>
        </w:rPr>
        <w:t>S</w:t>
      </w:r>
      <w:r w:rsidR="00637891" w:rsidRPr="009D71D5">
        <w:rPr>
          <w:rFonts w:ascii="Calibri" w:hAnsi="Calibri"/>
        </w:rPr>
        <w:t>ome academics object to the term ‘real world’, which suggests academics are separate from</w:t>
      </w:r>
      <w:r w:rsidR="009D71D5" w:rsidRPr="009D71D5">
        <w:rPr>
          <w:rFonts w:ascii="Calibri" w:hAnsi="Calibri"/>
        </w:rPr>
        <w:t xml:space="preserve"> it. This itself is a subject of debate.</w:t>
      </w:r>
      <w:r w:rsidR="00B34155" w:rsidRPr="009D71D5">
        <w:rPr>
          <w:rFonts w:ascii="Calibri" w:hAnsi="Calibri"/>
        </w:rPr>
        <w:t>)</w:t>
      </w:r>
      <w:r w:rsidR="00B34155" w:rsidRPr="009D71D5">
        <w:rPr>
          <w:rFonts w:ascii="Calibri" w:hAnsi="Calibri"/>
          <w:i/>
        </w:rPr>
        <w:t xml:space="preserve"> </w:t>
      </w:r>
    </w:p>
    <w:p w14:paraId="7797F111" w14:textId="77777777" w:rsidR="0095586A" w:rsidRPr="000E0C96" w:rsidRDefault="0095586A" w:rsidP="0095586A">
      <w:pPr>
        <w:rPr>
          <w:rFonts w:ascii="Calibri" w:hAnsi="Calibri"/>
        </w:rPr>
      </w:pPr>
    </w:p>
    <w:p w14:paraId="1B08206D" w14:textId="77777777" w:rsidR="0095586A" w:rsidRPr="000E0C96" w:rsidRDefault="0095586A" w:rsidP="0095586A">
      <w:pPr>
        <w:rPr>
          <w:rFonts w:ascii="Calibri" w:hAnsi="Calibri"/>
        </w:rPr>
      </w:pPr>
    </w:p>
    <w:p w14:paraId="21D0A3D5" w14:textId="77777777" w:rsidR="0095586A" w:rsidRPr="000E0C96" w:rsidRDefault="0095586A" w:rsidP="0095586A">
      <w:pPr>
        <w:jc w:val="center"/>
        <w:rPr>
          <w:rFonts w:ascii="Calibri" w:hAnsi="Calibri"/>
        </w:rPr>
      </w:pPr>
      <w:r w:rsidRPr="000E0C96">
        <w:rPr>
          <w:rFonts w:ascii="Calibri" w:hAnsi="Calibri"/>
          <w:noProof/>
          <w:lang w:val="en-US"/>
        </w:rPr>
        <w:drawing>
          <wp:inline distT="0" distB="0" distL="0" distR="0" wp14:anchorId="306E3ACC" wp14:editId="0FD27124">
            <wp:extent cx="4404995" cy="32378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5309" cy="3238042"/>
                    </a:xfrm>
                    <a:prstGeom prst="rect">
                      <a:avLst/>
                    </a:prstGeom>
                    <a:noFill/>
                    <a:ln>
                      <a:noFill/>
                    </a:ln>
                  </pic:spPr>
                </pic:pic>
              </a:graphicData>
            </a:graphic>
          </wp:inline>
        </w:drawing>
      </w:r>
    </w:p>
    <w:p w14:paraId="5C29D8A0" w14:textId="77777777" w:rsidR="0095586A" w:rsidRPr="000E0C96" w:rsidRDefault="0095586A" w:rsidP="0095586A">
      <w:pPr>
        <w:jc w:val="center"/>
        <w:rPr>
          <w:rFonts w:ascii="Calibri" w:hAnsi="Calibri"/>
          <w:sz w:val="18"/>
          <w:szCs w:val="18"/>
        </w:rPr>
      </w:pPr>
      <w:r w:rsidRPr="000E0C96">
        <w:rPr>
          <w:rFonts w:ascii="Calibri" w:hAnsi="Calibri"/>
          <w:sz w:val="18"/>
          <w:szCs w:val="18"/>
        </w:rPr>
        <w:t>LSE Handbook (2011)</w:t>
      </w:r>
    </w:p>
    <w:p w14:paraId="4C685F72" w14:textId="77777777" w:rsidR="0095586A" w:rsidRPr="000E0C96" w:rsidRDefault="0095586A" w:rsidP="0095586A">
      <w:pPr>
        <w:pStyle w:val="Subtitle"/>
        <w:rPr>
          <w:rFonts w:ascii="Calibri" w:hAnsi="Calibri"/>
        </w:rPr>
      </w:pPr>
    </w:p>
    <w:p w14:paraId="5B2272C7" w14:textId="77777777" w:rsidR="0095586A" w:rsidRPr="000E0C96" w:rsidRDefault="0095586A" w:rsidP="0095586A">
      <w:pPr>
        <w:rPr>
          <w:rFonts w:ascii="Calibri" w:hAnsi="Calibri"/>
        </w:rPr>
      </w:pPr>
    </w:p>
    <w:p w14:paraId="1DF7C3DD" w14:textId="62069A24" w:rsidR="005C7780" w:rsidRDefault="00B704DE" w:rsidP="0095586A">
      <w:pPr>
        <w:rPr>
          <w:rFonts w:ascii="Calibri" w:hAnsi="Calibri"/>
        </w:rPr>
      </w:pPr>
      <w:r>
        <w:rPr>
          <w:rFonts w:ascii="Calibri" w:hAnsi="Calibri"/>
        </w:rPr>
        <w:t xml:space="preserve">What the LSE Figure does not do however is to </w:t>
      </w:r>
      <w:r w:rsidR="005C7780">
        <w:rPr>
          <w:rFonts w:ascii="Calibri" w:hAnsi="Calibri"/>
        </w:rPr>
        <w:t>illustrate</w:t>
      </w:r>
      <w:r>
        <w:rPr>
          <w:rFonts w:ascii="Calibri" w:hAnsi="Calibri"/>
        </w:rPr>
        <w:t xml:space="preserve"> the </w:t>
      </w:r>
      <w:r w:rsidR="005C7780">
        <w:rPr>
          <w:rFonts w:ascii="Calibri" w:hAnsi="Calibri"/>
        </w:rPr>
        <w:t xml:space="preserve">very </w:t>
      </w:r>
      <w:r>
        <w:rPr>
          <w:rFonts w:ascii="Calibri" w:hAnsi="Calibri"/>
        </w:rPr>
        <w:t>wide range of external impacts</w:t>
      </w:r>
      <w:r w:rsidR="005C7780">
        <w:rPr>
          <w:rFonts w:ascii="Calibri" w:hAnsi="Calibri"/>
        </w:rPr>
        <w:t>. It does not even suggest a differentiation between public sector/policy and private sector/practice. This is problematic in the realms of urban development where private sector practice – land control, financial investment, delivery of new infrastructure – dominates, and where public sector policy – planning policy, legislation – is either relatively weak or is proving ineffective.</w:t>
      </w:r>
      <w:r>
        <w:rPr>
          <w:rFonts w:ascii="Calibri" w:hAnsi="Calibri"/>
        </w:rPr>
        <w:t xml:space="preserve"> </w:t>
      </w:r>
    </w:p>
    <w:p w14:paraId="3A5F0F77" w14:textId="77777777" w:rsidR="005C7780" w:rsidRDefault="005C7780" w:rsidP="0095586A">
      <w:pPr>
        <w:rPr>
          <w:rFonts w:ascii="Calibri" w:hAnsi="Calibri"/>
        </w:rPr>
      </w:pPr>
    </w:p>
    <w:p w14:paraId="539A1861" w14:textId="4521BD11" w:rsidR="0095586A" w:rsidRPr="000E0C96" w:rsidRDefault="0095586A" w:rsidP="0095586A">
      <w:pPr>
        <w:rPr>
          <w:rFonts w:ascii="Calibri" w:hAnsi="Calibri"/>
        </w:rPr>
      </w:pPr>
      <w:r w:rsidRPr="000E0C96">
        <w:rPr>
          <w:rFonts w:ascii="Calibri" w:hAnsi="Calibri"/>
        </w:rPr>
        <w:t>Reed (2018) describes five different types of impact, without differentiating clearly between real world and academic, which nonetheless illustrate the breadth of potential impact:</w:t>
      </w:r>
    </w:p>
    <w:p w14:paraId="59A62424" w14:textId="77777777" w:rsidR="0095586A" w:rsidRPr="000E0C96" w:rsidRDefault="0095586A" w:rsidP="0095586A">
      <w:pPr>
        <w:rPr>
          <w:rFonts w:ascii="Calibri" w:hAnsi="Calibri"/>
        </w:rPr>
      </w:pPr>
    </w:p>
    <w:p w14:paraId="55C5704A" w14:textId="77777777" w:rsidR="0095586A" w:rsidRPr="000E0C96" w:rsidRDefault="0095586A" w:rsidP="0095586A">
      <w:pPr>
        <w:pStyle w:val="ListParagraph"/>
        <w:numPr>
          <w:ilvl w:val="0"/>
          <w:numId w:val="13"/>
        </w:numPr>
        <w:spacing w:line="360" w:lineRule="auto"/>
        <w:ind w:left="850" w:hanging="357"/>
        <w:contextualSpacing w:val="0"/>
        <w:rPr>
          <w:rFonts w:ascii="Calibri" w:hAnsi="Calibri"/>
          <w:szCs w:val="22"/>
        </w:rPr>
      </w:pPr>
      <w:r w:rsidRPr="000E0C96">
        <w:rPr>
          <w:rFonts w:ascii="Calibri" w:hAnsi="Calibri"/>
          <w:b/>
          <w:szCs w:val="22"/>
        </w:rPr>
        <w:t>Instrumental impacts</w:t>
      </w:r>
      <w:r w:rsidRPr="000E0C96">
        <w:rPr>
          <w:rFonts w:ascii="Calibri" w:hAnsi="Calibri"/>
          <w:szCs w:val="22"/>
        </w:rPr>
        <w:t xml:space="preserve"> (e.g. actual changes in policy or practice) </w:t>
      </w:r>
    </w:p>
    <w:p w14:paraId="1271A05A" w14:textId="77777777" w:rsidR="0095586A" w:rsidRPr="000E0C96" w:rsidRDefault="0095586A" w:rsidP="0095586A">
      <w:pPr>
        <w:pStyle w:val="ListParagraph"/>
        <w:numPr>
          <w:ilvl w:val="0"/>
          <w:numId w:val="13"/>
        </w:numPr>
        <w:spacing w:line="360" w:lineRule="auto"/>
        <w:ind w:left="850" w:hanging="357"/>
        <w:contextualSpacing w:val="0"/>
        <w:rPr>
          <w:rFonts w:ascii="Calibri" w:hAnsi="Calibri"/>
          <w:szCs w:val="22"/>
        </w:rPr>
      </w:pPr>
      <w:r w:rsidRPr="000E0C96">
        <w:rPr>
          <w:rFonts w:ascii="Calibri" w:hAnsi="Calibri"/>
          <w:b/>
          <w:szCs w:val="22"/>
        </w:rPr>
        <w:t>Conceptual impacts</w:t>
      </w:r>
      <w:r w:rsidRPr="000E0C96">
        <w:rPr>
          <w:rFonts w:ascii="Calibri" w:hAnsi="Calibri"/>
          <w:szCs w:val="22"/>
        </w:rPr>
        <w:t xml:space="preserve"> (e.g. broad new understanding/awareness-raising) </w:t>
      </w:r>
    </w:p>
    <w:p w14:paraId="2C214B87" w14:textId="77777777" w:rsidR="0095586A" w:rsidRPr="000E0C96" w:rsidRDefault="0095586A" w:rsidP="0095586A">
      <w:pPr>
        <w:pStyle w:val="ListParagraph"/>
        <w:numPr>
          <w:ilvl w:val="0"/>
          <w:numId w:val="13"/>
        </w:numPr>
        <w:spacing w:line="360" w:lineRule="auto"/>
        <w:ind w:left="850" w:hanging="357"/>
        <w:contextualSpacing w:val="0"/>
        <w:rPr>
          <w:rFonts w:ascii="Calibri" w:hAnsi="Calibri"/>
          <w:szCs w:val="22"/>
        </w:rPr>
      </w:pPr>
      <w:r w:rsidRPr="000E0C96">
        <w:rPr>
          <w:rFonts w:ascii="Calibri" w:hAnsi="Calibri"/>
          <w:b/>
          <w:szCs w:val="22"/>
        </w:rPr>
        <w:t>Capacity-building impacts</w:t>
      </w:r>
      <w:r w:rsidRPr="000E0C96">
        <w:rPr>
          <w:rFonts w:ascii="Calibri" w:hAnsi="Calibri"/>
          <w:szCs w:val="22"/>
        </w:rPr>
        <w:t xml:space="preserve"> (e.g. training of students or professionals, CPD etc.) </w:t>
      </w:r>
    </w:p>
    <w:p w14:paraId="145B41AD" w14:textId="77777777" w:rsidR="0095586A" w:rsidRPr="000E0C96" w:rsidRDefault="0095586A" w:rsidP="0095586A">
      <w:pPr>
        <w:pStyle w:val="ListParagraph"/>
        <w:numPr>
          <w:ilvl w:val="0"/>
          <w:numId w:val="13"/>
        </w:numPr>
        <w:spacing w:line="360" w:lineRule="auto"/>
        <w:ind w:left="850" w:hanging="357"/>
        <w:contextualSpacing w:val="0"/>
        <w:rPr>
          <w:rFonts w:ascii="Calibri" w:hAnsi="Calibri"/>
          <w:szCs w:val="22"/>
        </w:rPr>
      </w:pPr>
      <w:r w:rsidRPr="000E0C96">
        <w:rPr>
          <w:rFonts w:ascii="Calibri" w:hAnsi="Calibri"/>
          <w:b/>
          <w:szCs w:val="22"/>
        </w:rPr>
        <w:lastRenderedPageBreak/>
        <w:t>Attitudinal or cultural impacts</w:t>
      </w:r>
      <w:r w:rsidRPr="000E0C96">
        <w:rPr>
          <w:rFonts w:ascii="Calibri" w:hAnsi="Calibri"/>
          <w:szCs w:val="22"/>
        </w:rPr>
        <w:t xml:space="preserve"> (e.g. increased willingness in general to engage in new collaborations) </w:t>
      </w:r>
    </w:p>
    <w:p w14:paraId="0BF35634" w14:textId="77777777" w:rsidR="0095586A" w:rsidRPr="000E0C96" w:rsidRDefault="0095586A" w:rsidP="0095586A">
      <w:pPr>
        <w:pStyle w:val="ListParagraph"/>
        <w:numPr>
          <w:ilvl w:val="0"/>
          <w:numId w:val="13"/>
        </w:numPr>
        <w:spacing w:after="120" w:line="360" w:lineRule="auto"/>
        <w:ind w:left="851"/>
        <w:contextualSpacing w:val="0"/>
        <w:rPr>
          <w:rFonts w:ascii="Calibri" w:hAnsi="Calibri"/>
          <w:szCs w:val="22"/>
        </w:rPr>
      </w:pPr>
      <w:r w:rsidRPr="000E0C96">
        <w:rPr>
          <w:rFonts w:ascii="Calibri" w:hAnsi="Calibri"/>
          <w:b/>
          <w:szCs w:val="22"/>
        </w:rPr>
        <w:t>Enduring connectivity impacts</w:t>
      </w:r>
      <w:r w:rsidRPr="000E0C96">
        <w:rPr>
          <w:rFonts w:ascii="Calibri" w:hAnsi="Calibri"/>
          <w:szCs w:val="22"/>
        </w:rPr>
        <w:t xml:space="preserve"> (e.g. follow-on interactions such as joint proposals, reciprocal visits, shared workshops, lasting relationships)</w:t>
      </w:r>
    </w:p>
    <w:p w14:paraId="113EBFE4" w14:textId="09FDAF2D" w:rsidR="0095586A" w:rsidRDefault="00B34155" w:rsidP="0095586A">
      <w:pPr>
        <w:rPr>
          <w:rFonts w:ascii="Calibri" w:hAnsi="Calibri"/>
        </w:rPr>
      </w:pPr>
      <w:r>
        <w:rPr>
          <w:rFonts w:ascii="Calibri" w:hAnsi="Calibri"/>
        </w:rPr>
        <w:t>Reed (2018) also goes on to describe a variety of changes in the real world that one may be seeking to influence:</w:t>
      </w:r>
    </w:p>
    <w:p w14:paraId="65871356" w14:textId="77777777" w:rsidR="00B34155" w:rsidRDefault="00B34155" w:rsidP="0095586A">
      <w:pPr>
        <w:rPr>
          <w:rFonts w:ascii="Calibri" w:hAnsi="Calibri"/>
        </w:rPr>
      </w:pPr>
    </w:p>
    <w:p w14:paraId="1E81CEF3" w14:textId="77777777" w:rsidR="00B34155" w:rsidRPr="00B34155" w:rsidRDefault="00B34155" w:rsidP="00B34155">
      <w:pPr>
        <w:numPr>
          <w:ilvl w:val="0"/>
          <w:numId w:val="35"/>
        </w:numPr>
        <w:rPr>
          <w:rFonts w:ascii="Calibri" w:hAnsi="Calibri"/>
        </w:rPr>
      </w:pPr>
      <w:r w:rsidRPr="00B34155">
        <w:rPr>
          <w:rFonts w:ascii="Calibri" w:hAnsi="Calibri"/>
        </w:rPr>
        <w:t>Understanding and awareness</w:t>
      </w:r>
    </w:p>
    <w:p w14:paraId="74ECFDB7" w14:textId="77777777" w:rsidR="00B34155" w:rsidRPr="00B34155" w:rsidRDefault="00B34155" w:rsidP="00B34155">
      <w:pPr>
        <w:numPr>
          <w:ilvl w:val="0"/>
          <w:numId w:val="35"/>
        </w:numPr>
        <w:rPr>
          <w:rFonts w:ascii="Calibri" w:hAnsi="Calibri"/>
        </w:rPr>
      </w:pPr>
      <w:r w:rsidRPr="00B34155">
        <w:rPr>
          <w:rFonts w:ascii="Calibri" w:hAnsi="Calibri"/>
        </w:rPr>
        <w:t>Attitudes</w:t>
      </w:r>
    </w:p>
    <w:p w14:paraId="42CE5396" w14:textId="77777777" w:rsidR="00B34155" w:rsidRPr="00B34155" w:rsidRDefault="00B34155" w:rsidP="00B34155">
      <w:pPr>
        <w:numPr>
          <w:ilvl w:val="0"/>
          <w:numId w:val="35"/>
        </w:numPr>
        <w:rPr>
          <w:rFonts w:ascii="Calibri" w:hAnsi="Calibri"/>
        </w:rPr>
      </w:pPr>
      <w:r w:rsidRPr="00B34155">
        <w:rPr>
          <w:rFonts w:ascii="Calibri" w:hAnsi="Calibri"/>
        </w:rPr>
        <w:t>Economy</w:t>
      </w:r>
    </w:p>
    <w:p w14:paraId="00696FF2" w14:textId="77777777" w:rsidR="00B34155" w:rsidRPr="00B34155" w:rsidRDefault="00B34155" w:rsidP="00B34155">
      <w:pPr>
        <w:numPr>
          <w:ilvl w:val="0"/>
          <w:numId w:val="35"/>
        </w:numPr>
        <w:rPr>
          <w:rFonts w:ascii="Calibri" w:hAnsi="Calibri"/>
        </w:rPr>
      </w:pPr>
      <w:r w:rsidRPr="00B34155">
        <w:rPr>
          <w:rFonts w:ascii="Calibri" w:hAnsi="Calibri"/>
        </w:rPr>
        <w:t>Environment</w:t>
      </w:r>
    </w:p>
    <w:p w14:paraId="67F85135" w14:textId="77777777" w:rsidR="00B34155" w:rsidRPr="00B34155" w:rsidRDefault="00B34155" w:rsidP="00B34155">
      <w:pPr>
        <w:numPr>
          <w:ilvl w:val="0"/>
          <w:numId w:val="35"/>
        </w:numPr>
        <w:rPr>
          <w:rFonts w:ascii="Calibri" w:hAnsi="Calibri"/>
        </w:rPr>
      </w:pPr>
      <w:r w:rsidRPr="00B34155">
        <w:rPr>
          <w:rFonts w:ascii="Calibri" w:hAnsi="Calibri"/>
        </w:rPr>
        <w:t>Health and wellbeing</w:t>
      </w:r>
    </w:p>
    <w:p w14:paraId="3C50443C" w14:textId="77777777" w:rsidR="00B34155" w:rsidRPr="00B34155" w:rsidRDefault="00B34155" w:rsidP="00B34155">
      <w:pPr>
        <w:numPr>
          <w:ilvl w:val="0"/>
          <w:numId w:val="35"/>
        </w:numPr>
        <w:rPr>
          <w:rFonts w:ascii="Calibri" w:hAnsi="Calibri"/>
        </w:rPr>
      </w:pPr>
      <w:r w:rsidRPr="00B34155">
        <w:rPr>
          <w:rFonts w:ascii="Calibri" w:hAnsi="Calibri"/>
        </w:rPr>
        <w:t>Policy</w:t>
      </w:r>
    </w:p>
    <w:p w14:paraId="6E567BD3" w14:textId="77777777" w:rsidR="00B34155" w:rsidRPr="00B34155" w:rsidRDefault="00B34155" w:rsidP="00B34155">
      <w:pPr>
        <w:numPr>
          <w:ilvl w:val="0"/>
          <w:numId w:val="35"/>
        </w:numPr>
        <w:rPr>
          <w:rFonts w:ascii="Calibri" w:hAnsi="Calibri"/>
        </w:rPr>
      </w:pPr>
      <w:r w:rsidRPr="00B34155">
        <w:rPr>
          <w:rFonts w:ascii="Calibri" w:hAnsi="Calibri"/>
        </w:rPr>
        <w:t>Other forms of decision-making and behavior change</w:t>
      </w:r>
    </w:p>
    <w:p w14:paraId="06D9392E" w14:textId="77777777" w:rsidR="00B34155" w:rsidRPr="00B34155" w:rsidRDefault="00B34155" w:rsidP="00B34155">
      <w:pPr>
        <w:numPr>
          <w:ilvl w:val="0"/>
          <w:numId w:val="35"/>
        </w:numPr>
        <w:rPr>
          <w:rFonts w:ascii="Calibri" w:hAnsi="Calibri"/>
        </w:rPr>
      </w:pPr>
      <w:r w:rsidRPr="00B34155">
        <w:rPr>
          <w:rFonts w:ascii="Calibri" w:hAnsi="Calibri"/>
        </w:rPr>
        <w:t>Culture</w:t>
      </w:r>
    </w:p>
    <w:p w14:paraId="56734000" w14:textId="77777777" w:rsidR="00B34155" w:rsidRPr="00B34155" w:rsidRDefault="00B34155" w:rsidP="00B34155">
      <w:pPr>
        <w:numPr>
          <w:ilvl w:val="0"/>
          <w:numId w:val="35"/>
        </w:numPr>
        <w:rPr>
          <w:rFonts w:ascii="Calibri" w:hAnsi="Calibri"/>
        </w:rPr>
      </w:pPr>
      <w:r w:rsidRPr="00B34155">
        <w:rPr>
          <w:rFonts w:ascii="Calibri" w:hAnsi="Calibri"/>
        </w:rPr>
        <w:t>Other social</w:t>
      </w:r>
    </w:p>
    <w:p w14:paraId="1E6B12E0" w14:textId="77777777" w:rsidR="00B34155" w:rsidRPr="00B34155" w:rsidRDefault="00B34155" w:rsidP="00B34155">
      <w:pPr>
        <w:numPr>
          <w:ilvl w:val="0"/>
          <w:numId w:val="35"/>
        </w:numPr>
        <w:rPr>
          <w:rFonts w:ascii="Calibri" w:hAnsi="Calibri"/>
        </w:rPr>
      </w:pPr>
      <w:r w:rsidRPr="00B34155">
        <w:rPr>
          <w:rFonts w:ascii="Calibri" w:hAnsi="Calibri"/>
        </w:rPr>
        <w:t>Capacity or preparedness</w:t>
      </w:r>
    </w:p>
    <w:p w14:paraId="6435F829" w14:textId="77777777" w:rsidR="00B34155" w:rsidRDefault="00B34155" w:rsidP="0095586A">
      <w:pPr>
        <w:rPr>
          <w:rFonts w:ascii="Calibri" w:hAnsi="Calibri"/>
        </w:rPr>
      </w:pPr>
    </w:p>
    <w:p w14:paraId="44A711A4" w14:textId="77777777" w:rsidR="006765AF" w:rsidRPr="000E0C96" w:rsidRDefault="006765AF" w:rsidP="0095586A">
      <w:pPr>
        <w:rPr>
          <w:rFonts w:ascii="Calibri" w:hAnsi="Calibri"/>
        </w:rPr>
      </w:pPr>
    </w:p>
    <w:p w14:paraId="2F544DBE" w14:textId="05078C58" w:rsidR="0095586A" w:rsidRDefault="0033566C" w:rsidP="0095586A">
      <w:pPr>
        <w:rPr>
          <w:rFonts w:ascii="Calibri" w:hAnsi="Calibri"/>
        </w:rPr>
      </w:pPr>
      <w:r>
        <w:rPr>
          <w:rFonts w:ascii="Calibri" w:hAnsi="Calibri"/>
        </w:rPr>
        <w:t xml:space="preserve">The SUGI call </w:t>
      </w:r>
      <w:r w:rsidR="00A304A6">
        <w:rPr>
          <w:rFonts w:ascii="Calibri" w:hAnsi="Calibri"/>
        </w:rPr>
        <w:t xml:space="preserve">(JPI Europe, 2019) </w:t>
      </w:r>
      <w:r>
        <w:rPr>
          <w:rFonts w:ascii="Calibri" w:hAnsi="Calibri"/>
        </w:rPr>
        <w:t>states explicitly the types of changes that it is seeking to influence</w:t>
      </w:r>
      <w:r w:rsidR="001F0DBF">
        <w:rPr>
          <w:rFonts w:ascii="Calibri" w:hAnsi="Calibri"/>
        </w:rPr>
        <w:t xml:space="preserve">. Here follows a condensed list of those stated in the call, and which could be measured against when we seek to plan for and monitor </w:t>
      </w:r>
      <w:r w:rsidR="002673C4">
        <w:rPr>
          <w:rFonts w:ascii="Calibri" w:hAnsi="Calibri"/>
        </w:rPr>
        <w:t xml:space="preserve">external </w:t>
      </w:r>
      <w:r w:rsidR="001F0DBF">
        <w:rPr>
          <w:rFonts w:ascii="Calibri" w:hAnsi="Calibri"/>
        </w:rPr>
        <w:t>impact.</w:t>
      </w:r>
      <w:r w:rsidR="00D0157A">
        <w:rPr>
          <w:rFonts w:ascii="Calibri" w:hAnsi="Calibri"/>
        </w:rPr>
        <w:t xml:space="preserve"> Ours would likely include only some of the following.</w:t>
      </w:r>
    </w:p>
    <w:p w14:paraId="3B5BA5FA" w14:textId="77777777" w:rsidR="001F0DBF" w:rsidRDefault="001F0DBF" w:rsidP="0095586A">
      <w:pPr>
        <w:rPr>
          <w:rFonts w:ascii="Calibri" w:hAnsi="Calibri"/>
        </w:rPr>
      </w:pPr>
    </w:p>
    <w:p w14:paraId="0A1F92C6" w14:textId="26110316" w:rsidR="00E90675" w:rsidRPr="00D0157A" w:rsidRDefault="00E90675" w:rsidP="00E90675">
      <w:pPr>
        <w:numPr>
          <w:ilvl w:val="0"/>
          <w:numId w:val="14"/>
        </w:numPr>
        <w:rPr>
          <w:rFonts w:ascii="Calibri" w:hAnsi="Calibri"/>
        </w:rPr>
      </w:pPr>
      <w:r w:rsidRPr="00D0157A">
        <w:rPr>
          <w:rFonts w:ascii="Calibri" w:hAnsi="Calibri"/>
        </w:rPr>
        <w:t>Security and social justice - increasing regional stress on urban food-wa</w:t>
      </w:r>
      <w:r w:rsidR="00D0157A" w:rsidRPr="00D0157A">
        <w:rPr>
          <w:rFonts w:ascii="Calibri" w:hAnsi="Calibri"/>
        </w:rPr>
        <w:t>ter-energy</w:t>
      </w:r>
    </w:p>
    <w:p w14:paraId="784E7B63" w14:textId="77777777" w:rsidR="00E90675" w:rsidRPr="00D0157A" w:rsidRDefault="00E90675" w:rsidP="00E90675">
      <w:pPr>
        <w:numPr>
          <w:ilvl w:val="0"/>
          <w:numId w:val="14"/>
        </w:numPr>
        <w:rPr>
          <w:rFonts w:ascii="Calibri" w:hAnsi="Calibri"/>
        </w:rPr>
      </w:pPr>
      <w:r w:rsidRPr="00D0157A">
        <w:rPr>
          <w:rFonts w:ascii="Calibri" w:hAnsi="Calibri"/>
        </w:rPr>
        <w:t xml:space="preserve">Reciprocal and dynamic processes of urbanisation </w:t>
      </w:r>
    </w:p>
    <w:p w14:paraId="75E06D69" w14:textId="77777777" w:rsidR="00E90675" w:rsidRPr="00D0157A" w:rsidRDefault="00E90675" w:rsidP="00E90675">
      <w:pPr>
        <w:numPr>
          <w:ilvl w:val="0"/>
          <w:numId w:val="14"/>
        </w:numPr>
        <w:rPr>
          <w:rFonts w:ascii="Calibri" w:hAnsi="Calibri"/>
        </w:rPr>
      </w:pPr>
      <w:r w:rsidRPr="00D0157A">
        <w:rPr>
          <w:rFonts w:ascii="Calibri" w:hAnsi="Calibri"/>
        </w:rPr>
        <w:t>Physical movements of populations</w:t>
      </w:r>
    </w:p>
    <w:p w14:paraId="3DD25D71" w14:textId="77777777" w:rsidR="00E90675" w:rsidRPr="00D0157A" w:rsidRDefault="00E90675" w:rsidP="00E90675">
      <w:pPr>
        <w:numPr>
          <w:ilvl w:val="0"/>
          <w:numId w:val="14"/>
        </w:numPr>
        <w:rPr>
          <w:rFonts w:ascii="Calibri" w:hAnsi="Calibri"/>
        </w:rPr>
      </w:pPr>
      <w:r w:rsidRPr="00D0157A">
        <w:rPr>
          <w:rFonts w:ascii="Calibri" w:hAnsi="Calibri"/>
        </w:rPr>
        <w:t>Build-up of city territories</w:t>
      </w:r>
    </w:p>
    <w:p w14:paraId="4A577B1C" w14:textId="03B8F8F6" w:rsidR="00E90675" w:rsidRPr="00D0157A" w:rsidRDefault="00E90675" w:rsidP="00E90675">
      <w:pPr>
        <w:numPr>
          <w:ilvl w:val="0"/>
          <w:numId w:val="14"/>
        </w:numPr>
        <w:rPr>
          <w:rFonts w:ascii="Calibri" w:hAnsi="Calibri"/>
        </w:rPr>
      </w:pPr>
      <w:r w:rsidRPr="00D0157A">
        <w:rPr>
          <w:rFonts w:ascii="Calibri" w:hAnsi="Calibri"/>
        </w:rPr>
        <w:t>Transf</w:t>
      </w:r>
      <w:r w:rsidR="00D0157A" w:rsidRPr="00D0157A">
        <w:rPr>
          <w:rFonts w:ascii="Calibri" w:hAnsi="Calibri"/>
        </w:rPr>
        <w:t>ormation of economic structures</w:t>
      </w:r>
      <w:r w:rsidRPr="00D0157A">
        <w:rPr>
          <w:rFonts w:ascii="Calibri" w:hAnsi="Calibri"/>
        </w:rPr>
        <w:t xml:space="preserve"> </w:t>
      </w:r>
    </w:p>
    <w:p w14:paraId="191AD0D1" w14:textId="5C0C2AB0" w:rsidR="00E90675" w:rsidRPr="00D0157A" w:rsidRDefault="00E90675" w:rsidP="00E90675">
      <w:pPr>
        <w:numPr>
          <w:ilvl w:val="0"/>
          <w:numId w:val="14"/>
        </w:numPr>
        <w:rPr>
          <w:rFonts w:ascii="Calibri" w:hAnsi="Calibri"/>
        </w:rPr>
      </w:pPr>
      <w:r w:rsidRPr="00D0157A">
        <w:rPr>
          <w:rFonts w:ascii="Calibri" w:hAnsi="Calibri"/>
        </w:rPr>
        <w:t>Extension of suburban spra</w:t>
      </w:r>
      <w:r w:rsidR="00D0157A" w:rsidRPr="00D0157A">
        <w:rPr>
          <w:rFonts w:ascii="Calibri" w:hAnsi="Calibri"/>
        </w:rPr>
        <w:t>wl and re-urbanisation</w:t>
      </w:r>
      <w:r w:rsidRPr="00D0157A">
        <w:rPr>
          <w:rFonts w:ascii="Calibri" w:hAnsi="Calibri"/>
        </w:rPr>
        <w:t xml:space="preserve"> </w:t>
      </w:r>
    </w:p>
    <w:p w14:paraId="3829F76A" w14:textId="59CE9B18" w:rsidR="00E90675" w:rsidRPr="00D0157A" w:rsidRDefault="00E90675" w:rsidP="00E90675">
      <w:pPr>
        <w:numPr>
          <w:ilvl w:val="0"/>
          <w:numId w:val="14"/>
        </w:numPr>
        <w:rPr>
          <w:rFonts w:ascii="Calibri" w:hAnsi="Calibri"/>
        </w:rPr>
      </w:pPr>
      <w:r w:rsidRPr="00D0157A">
        <w:rPr>
          <w:rFonts w:ascii="Calibri" w:hAnsi="Calibri"/>
        </w:rPr>
        <w:t xml:space="preserve">Material and energy use </w:t>
      </w:r>
    </w:p>
    <w:p w14:paraId="3D0565AA" w14:textId="15C78D6C" w:rsidR="00E90675" w:rsidRPr="00D0157A" w:rsidRDefault="00E90675" w:rsidP="00E90675">
      <w:pPr>
        <w:numPr>
          <w:ilvl w:val="0"/>
          <w:numId w:val="14"/>
        </w:numPr>
        <w:rPr>
          <w:rFonts w:ascii="Calibri" w:hAnsi="Calibri"/>
        </w:rPr>
      </w:pPr>
      <w:r w:rsidRPr="00D0157A">
        <w:rPr>
          <w:rFonts w:ascii="Calibri" w:hAnsi="Calibri"/>
        </w:rPr>
        <w:t>Land-use</w:t>
      </w:r>
      <w:r w:rsidR="00D0157A" w:rsidRPr="00D0157A">
        <w:rPr>
          <w:rFonts w:ascii="Calibri" w:hAnsi="Calibri"/>
        </w:rPr>
        <w:t xml:space="preserve"> transformations</w:t>
      </w:r>
    </w:p>
    <w:p w14:paraId="131A0187" w14:textId="4754A302" w:rsidR="00E90675" w:rsidRPr="00D0157A" w:rsidRDefault="00E90675" w:rsidP="00E90675">
      <w:pPr>
        <w:numPr>
          <w:ilvl w:val="0"/>
          <w:numId w:val="14"/>
        </w:numPr>
        <w:rPr>
          <w:rFonts w:ascii="Calibri" w:hAnsi="Calibri"/>
        </w:rPr>
      </w:pPr>
      <w:r w:rsidRPr="00D0157A">
        <w:rPr>
          <w:rFonts w:ascii="Calibri" w:hAnsi="Calibri"/>
        </w:rPr>
        <w:t>Resource-intensive behavio</w:t>
      </w:r>
      <w:r w:rsidR="00D0157A">
        <w:rPr>
          <w:rFonts w:ascii="Calibri" w:hAnsi="Calibri"/>
        </w:rPr>
        <w:t>u</w:t>
      </w:r>
      <w:r w:rsidRPr="00D0157A">
        <w:rPr>
          <w:rFonts w:ascii="Calibri" w:hAnsi="Calibri"/>
        </w:rPr>
        <w:t>rs</w:t>
      </w:r>
      <w:r w:rsidR="00D0157A" w:rsidRPr="00D0157A">
        <w:rPr>
          <w:rFonts w:ascii="Calibri" w:hAnsi="Calibri"/>
        </w:rPr>
        <w:t xml:space="preserve"> and consumption</w:t>
      </w:r>
      <w:r w:rsidRPr="00D0157A">
        <w:rPr>
          <w:rFonts w:ascii="Calibri" w:hAnsi="Calibri"/>
        </w:rPr>
        <w:t xml:space="preserve"> </w:t>
      </w:r>
    </w:p>
    <w:p w14:paraId="67B9588E" w14:textId="03A5EF22" w:rsidR="00E90675" w:rsidRPr="00D0157A" w:rsidRDefault="00E90675" w:rsidP="00E90675">
      <w:pPr>
        <w:numPr>
          <w:ilvl w:val="0"/>
          <w:numId w:val="14"/>
        </w:numPr>
        <w:rPr>
          <w:rFonts w:ascii="Calibri" w:hAnsi="Calibri"/>
        </w:rPr>
      </w:pPr>
      <w:r w:rsidRPr="00D0157A">
        <w:rPr>
          <w:rFonts w:ascii="Calibri" w:hAnsi="Calibri"/>
        </w:rPr>
        <w:t xml:space="preserve">Impacts on ecosystem services </w:t>
      </w:r>
    </w:p>
    <w:p w14:paraId="4C87287C" w14:textId="422B1796" w:rsidR="00E90675" w:rsidRPr="00D0157A" w:rsidRDefault="00E90675" w:rsidP="00E90675">
      <w:pPr>
        <w:numPr>
          <w:ilvl w:val="0"/>
          <w:numId w:val="14"/>
        </w:numPr>
        <w:rPr>
          <w:rFonts w:ascii="Calibri" w:hAnsi="Calibri"/>
        </w:rPr>
      </w:pPr>
      <w:r w:rsidRPr="00D0157A">
        <w:rPr>
          <w:rFonts w:ascii="Calibri" w:hAnsi="Calibri"/>
        </w:rPr>
        <w:t xml:space="preserve">Changes driving </w:t>
      </w:r>
      <w:r w:rsidR="00D0157A" w:rsidRPr="00D0157A">
        <w:rPr>
          <w:rFonts w:ascii="Calibri" w:hAnsi="Calibri"/>
        </w:rPr>
        <w:t>social and cultural inequities</w:t>
      </w:r>
    </w:p>
    <w:p w14:paraId="086FDBA3" w14:textId="1928A528" w:rsidR="00E90675" w:rsidRPr="00D0157A" w:rsidRDefault="00D0157A" w:rsidP="00D0157A">
      <w:pPr>
        <w:numPr>
          <w:ilvl w:val="0"/>
          <w:numId w:val="14"/>
        </w:numPr>
        <w:rPr>
          <w:rFonts w:ascii="Calibri" w:hAnsi="Calibri"/>
        </w:rPr>
      </w:pPr>
      <w:r>
        <w:rPr>
          <w:rFonts w:ascii="Calibri" w:hAnsi="Calibri"/>
        </w:rPr>
        <w:t>Balancing</w:t>
      </w:r>
      <w:r w:rsidR="00E90675" w:rsidRPr="00D0157A">
        <w:rPr>
          <w:rFonts w:ascii="Calibri" w:hAnsi="Calibri"/>
        </w:rPr>
        <w:t xml:space="preserve"> trade-offs </w:t>
      </w:r>
    </w:p>
    <w:p w14:paraId="340A91F7" w14:textId="459D9425" w:rsidR="00D0157A" w:rsidRPr="00D0157A" w:rsidRDefault="00D0157A" w:rsidP="00E90675">
      <w:pPr>
        <w:numPr>
          <w:ilvl w:val="0"/>
          <w:numId w:val="14"/>
        </w:numPr>
        <w:rPr>
          <w:rFonts w:ascii="Calibri" w:hAnsi="Calibri"/>
        </w:rPr>
      </w:pPr>
      <w:r w:rsidRPr="00D0157A">
        <w:rPr>
          <w:rFonts w:ascii="Calibri" w:hAnsi="Calibri"/>
        </w:rPr>
        <w:t>R</w:t>
      </w:r>
      <w:r>
        <w:rPr>
          <w:rFonts w:ascii="Calibri" w:hAnsi="Calibri"/>
        </w:rPr>
        <w:t>esilience</w:t>
      </w:r>
    </w:p>
    <w:p w14:paraId="4649C498" w14:textId="00272F56" w:rsidR="00E90675" w:rsidRPr="00D0157A" w:rsidRDefault="00D0157A" w:rsidP="00E90675">
      <w:pPr>
        <w:numPr>
          <w:ilvl w:val="0"/>
          <w:numId w:val="14"/>
        </w:numPr>
        <w:rPr>
          <w:rFonts w:ascii="Calibri" w:hAnsi="Calibri"/>
        </w:rPr>
      </w:pPr>
      <w:r w:rsidRPr="00D0157A">
        <w:rPr>
          <w:rFonts w:ascii="Calibri" w:hAnsi="Calibri"/>
        </w:rPr>
        <w:t>C</w:t>
      </w:r>
      <w:r w:rsidR="00E90675" w:rsidRPr="00D0157A">
        <w:rPr>
          <w:rFonts w:ascii="Calibri" w:hAnsi="Calibri"/>
        </w:rPr>
        <w:t>limate compatib</w:t>
      </w:r>
      <w:r w:rsidRPr="00D0157A">
        <w:rPr>
          <w:rFonts w:ascii="Calibri" w:hAnsi="Calibri"/>
        </w:rPr>
        <w:t>ility</w:t>
      </w:r>
      <w:r w:rsidR="00E90675" w:rsidRPr="00D0157A">
        <w:rPr>
          <w:rFonts w:ascii="Calibri" w:hAnsi="Calibri"/>
        </w:rPr>
        <w:t xml:space="preserve"> </w:t>
      </w:r>
    </w:p>
    <w:p w14:paraId="4817AD27" w14:textId="160DE971" w:rsidR="00E90675" w:rsidRPr="00D0157A" w:rsidRDefault="00E90675" w:rsidP="00D0157A">
      <w:pPr>
        <w:numPr>
          <w:ilvl w:val="0"/>
          <w:numId w:val="14"/>
        </w:numPr>
        <w:rPr>
          <w:rFonts w:ascii="Calibri" w:hAnsi="Calibri"/>
        </w:rPr>
      </w:pPr>
      <w:r w:rsidRPr="00D0157A">
        <w:rPr>
          <w:rFonts w:ascii="Calibri" w:hAnsi="Calibri"/>
        </w:rPr>
        <w:t xml:space="preserve">Sustainable Consumption and Production (SCP) </w:t>
      </w:r>
    </w:p>
    <w:p w14:paraId="4F5A82EA" w14:textId="77777777" w:rsidR="00E90675" w:rsidRPr="00D0157A" w:rsidRDefault="00E90675" w:rsidP="00E90675">
      <w:pPr>
        <w:numPr>
          <w:ilvl w:val="0"/>
          <w:numId w:val="14"/>
        </w:numPr>
        <w:rPr>
          <w:rFonts w:ascii="Calibri" w:hAnsi="Calibri"/>
        </w:rPr>
      </w:pPr>
      <w:r w:rsidRPr="00D0157A">
        <w:rPr>
          <w:rFonts w:ascii="Calibri" w:hAnsi="Calibri"/>
        </w:rPr>
        <w:t>Comprehensive spatial perspectives</w:t>
      </w:r>
    </w:p>
    <w:p w14:paraId="5E5D2B5D" w14:textId="77777777" w:rsidR="00E90675" w:rsidRPr="00D0157A" w:rsidRDefault="00E90675" w:rsidP="00E90675">
      <w:pPr>
        <w:numPr>
          <w:ilvl w:val="0"/>
          <w:numId w:val="14"/>
        </w:numPr>
        <w:rPr>
          <w:rFonts w:ascii="Calibri" w:hAnsi="Calibri"/>
        </w:rPr>
      </w:pPr>
      <w:r w:rsidRPr="00D0157A">
        <w:rPr>
          <w:rFonts w:ascii="Calibri" w:hAnsi="Calibri"/>
        </w:rPr>
        <w:t>Multi-level governance strategies.</w:t>
      </w:r>
    </w:p>
    <w:p w14:paraId="37557F41" w14:textId="6A6B4769" w:rsidR="00E90675" w:rsidRPr="00D0157A" w:rsidRDefault="00D0157A" w:rsidP="00E90675">
      <w:pPr>
        <w:numPr>
          <w:ilvl w:val="0"/>
          <w:numId w:val="14"/>
        </w:numPr>
        <w:rPr>
          <w:rFonts w:ascii="Calibri" w:hAnsi="Calibri"/>
        </w:rPr>
      </w:pPr>
      <w:r w:rsidRPr="00D0157A">
        <w:rPr>
          <w:rFonts w:ascii="Calibri" w:hAnsi="Calibri"/>
        </w:rPr>
        <w:t>S</w:t>
      </w:r>
      <w:r w:rsidR="00E90675" w:rsidRPr="00D0157A">
        <w:rPr>
          <w:rFonts w:ascii="Calibri" w:hAnsi="Calibri"/>
        </w:rPr>
        <w:t xml:space="preserve">ynergies between sectors (“silos”) and fields commonly seen apart in business, policy and research: </w:t>
      </w:r>
    </w:p>
    <w:p w14:paraId="65FFACBD" w14:textId="6FFBF6D3" w:rsidR="00E90675" w:rsidRPr="00D0157A" w:rsidRDefault="00E90675" w:rsidP="00D0157A">
      <w:pPr>
        <w:numPr>
          <w:ilvl w:val="0"/>
          <w:numId w:val="14"/>
        </w:numPr>
        <w:ind w:left="1134"/>
        <w:rPr>
          <w:rFonts w:ascii="Calibri" w:hAnsi="Calibri"/>
        </w:rPr>
      </w:pPr>
      <w:r w:rsidRPr="00D0157A">
        <w:rPr>
          <w:rFonts w:ascii="Calibri" w:hAnsi="Calibri"/>
        </w:rPr>
        <w:t xml:space="preserve">Urban governance, planning, and management </w:t>
      </w:r>
    </w:p>
    <w:p w14:paraId="1C92BD7B" w14:textId="309F7298" w:rsidR="00E90675" w:rsidRPr="00D0157A" w:rsidRDefault="00E90675" w:rsidP="00D0157A">
      <w:pPr>
        <w:numPr>
          <w:ilvl w:val="0"/>
          <w:numId w:val="14"/>
        </w:numPr>
        <w:ind w:left="1134"/>
        <w:rPr>
          <w:rFonts w:ascii="Calibri" w:hAnsi="Calibri"/>
        </w:rPr>
      </w:pPr>
      <w:r w:rsidRPr="00D0157A">
        <w:rPr>
          <w:rFonts w:ascii="Calibri" w:hAnsi="Calibri"/>
        </w:rPr>
        <w:t xml:space="preserve">Socio-economic development and cohesion </w:t>
      </w:r>
    </w:p>
    <w:p w14:paraId="447BE3F6" w14:textId="2EC146DB" w:rsidR="00E90675" w:rsidRPr="00D0157A" w:rsidRDefault="00E90675" w:rsidP="00D0157A">
      <w:pPr>
        <w:numPr>
          <w:ilvl w:val="0"/>
          <w:numId w:val="14"/>
        </w:numPr>
        <w:ind w:left="1134"/>
        <w:rPr>
          <w:rFonts w:ascii="Calibri" w:hAnsi="Calibri"/>
        </w:rPr>
      </w:pPr>
      <w:r w:rsidRPr="00D0157A">
        <w:rPr>
          <w:rFonts w:ascii="Calibri" w:hAnsi="Calibri"/>
        </w:rPr>
        <w:t xml:space="preserve">Grey, green, and blue infrastructures </w:t>
      </w:r>
    </w:p>
    <w:p w14:paraId="45FB36B8" w14:textId="77777777" w:rsidR="001F0DBF" w:rsidRPr="000E0C96" w:rsidRDefault="001F0DBF" w:rsidP="0095586A">
      <w:pPr>
        <w:rPr>
          <w:rFonts w:ascii="Calibri" w:hAnsi="Calibri"/>
        </w:rPr>
      </w:pPr>
    </w:p>
    <w:p w14:paraId="055832BD" w14:textId="77777777" w:rsidR="00B34155" w:rsidRDefault="00B34155">
      <w:pPr>
        <w:rPr>
          <w:rFonts w:ascii="Calibri" w:eastAsiaTheme="majorEastAsia" w:hAnsi="Calibri" w:cstheme="majorBidi"/>
          <w:i/>
          <w:iCs/>
          <w:color w:val="4F81BD" w:themeColor="accent1"/>
          <w:spacing w:val="15"/>
          <w:sz w:val="24"/>
          <w:lang w:val="en-US" w:eastAsia="ja-JP"/>
        </w:rPr>
      </w:pPr>
      <w:r>
        <w:rPr>
          <w:rFonts w:ascii="Calibri" w:hAnsi="Calibri"/>
          <w:lang w:val="en-US" w:eastAsia="ja-JP"/>
        </w:rPr>
        <w:br w:type="page"/>
      </w:r>
    </w:p>
    <w:p w14:paraId="6DD54AC0" w14:textId="235169E5" w:rsidR="009F1894" w:rsidRPr="000E0C96" w:rsidRDefault="00257627" w:rsidP="00257627">
      <w:pPr>
        <w:pStyle w:val="Subtitle"/>
        <w:rPr>
          <w:rFonts w:ascii="Calibri" w:hAnsi="Calibri"/>
          <w:lang w:val="en-US" w:eastAsia="ja-JP"/>
        </w:rPr>
      </w:pPr>
      <w:r w:rsidRPr="000E0C96">
        <w:rPr>
          <w:rFonts w:ascii="Calibri" w:hAnsi="Calibri"/>
          <w:lang w:val="en-US" w:eastAsia="ja-JP"/>
        </w:rPr>
        <w:lastRenderedPageBreak/>
        <w:t>References</w:t>
      </w:r>
    </w:p>
    <w:p w14:paraId="2AA19B24" w14:textId="77777777" w:rsidR="00257627" w:rsidRPr="000E0C96" w:rsidRDefault="00257627" w:rsidP="0066469B">
      <w:pPr>
        <w:widowControl w:val="0"/>
        <w:autoSpaceDE w:val="0"/>
        <w:autoSpaceDN w:val="0"/>
        <w:adjustRightInd w:val="0"/>
        <w:rPr>
          <w:rFonts w:ascii="Calibri" w:hAnsi="Calibri" w:cs="Helvetica"/>
          <w:sz w:val="24"/>
          <w:lang w:val="en-US" w:eastAsia="ja-JP"/>
        </w:rPr>
      </w:pPr>
    </w:p>
    <w:p w14:paraId="11C3D427" w14:textId="77777777" w:rsidR="00257627" w:rsidRPr="000E0C96" w:rsidRDefault="00257627" w:rsidP="0066469B">
      <w:pPr>
        <w:widowControl w:val="0"/>
        <w:autoSpaceDE w:val="0"/>
        <w:autoSpaceDN w:val="0"/>
        <w:adjustRightInd w:val="0"/>
        <w:rPr>
          <w:rFonts w:ascii="Calibri" w:hAnsi="Calibri" w:cs="Helvetica"/>
          <w:sz w:val="24"/>
          <w:lang w:val="en-US" w:eastAsia="ja-JP"/>
        </w:rPr>
      </w:pPr>
    </w:p>
    <w:p w14:paraId="393F242D" w14:textId="77777777" w:rsidR="00B34155" w:rsidRPr="00347A0C" w:rsidRDefault="00257627" w:rsidP="00B34155">
      <w:pPr>
        <w:pStyle w:val="ListParagraph"/>
        <w:widowControl w:val="0"/>
        <w:numPr>
          <w:ilvl w:val="0"/>
          <w:numId w:val="11"/>
        </w:numPr>
        <w:autoSpaceDE w:val="0"/>
        <w:autoSpaceDN w:val="0"/>
        <w:adjustRightInd w:val="0"/>
        <w:spacing w:after="120"/>
        <w:ind w:left="714" w:hanging="357"/>
        <w:contextualSpacing w:val="0"/>
        <w:rPr>
          <w:rFonts w:ascii="Calibri" w:hAnsi="Calibri" w:cs="Helvetica"/>
          <w:sz w:val="20"/>
          <w:szCs w:val="20"/>
          <w:lang w:eastAsia="ja-JP"/>
        </w:rPr>
      </w:pPr>
      <w:r w:rsidRPr="00347A0C">
        <w:rPr>
          <w:rFonts w:ascii="Calibri" w:hAnsi="Calibri" w:cs="Helvetica"/>
          <w:sz w:val="20"/>
          <w:szCs w:val="20"/>
          <w:lang w:val="en-US" w:eastAsia="ja-JP"/>
        </w:rPr>
        <w:t xml:space="preserve">LSE </w:t>
      </w:r>
      <w:r w:rsidR="00224E34" w:rsidRPr="00347A0C">
        <w:rPr>
          <w:rFonts w:ascii="Calibri" w:hAnsi="Calibri" w:cs="Helvetica"/>
          <w:sz w:val="20"/>
          <w:szCs w:val="20"/>
          <w:lang w:val="en-US" w:eastAsia="ja-JP"/>
        </w:rPr>
        <w:t xml:space="preserve">Public Policy Group </w:t>
      </w:r>
      <w:r w:rsidRPr="00347A0C">
        <w:rPr>
          <w:rFonts w:ascii="Calibri" w:hAnsi="Calibri" w:cs="Helvetica"/>
          <w:sz w:val="20"/>
          <w:szCs w:val="20"/>
          <w:lang w:val="en-US" w:eastAsia="ja-JP"/>
        </w:rPr>
        <w:t xml:space="preserve">(2011) </w:t>
      </w:r>
      <w:r w:rsidR="00224E34" w:rsidRPr="00347A0C">
        <w:rPr>
          <w:rFonts w:ascii="Calibri" w:hAnsi="Calibri" w:cs="Helvetica"/>
          <w:sz w:val="20"/>
          <w:szCs w:val="20"/>
          <w:lang w:val="en-US" w:eastAsia="ja-JP"/>
        </w:rPr>
        <w:t xml:space="preserve">Maximising the impacts of your research: A handbook for social scientists. Available from: </w:t>
      </w:r>
      <w:hyperlink r:id="rId16" w:history="1">
        <w:r w:rsidR="00224E34" w:rsidRPr="00347A0C">
          <w:rPr>
            <w:rStyle w:val="Hyperlink"/>
            <w:rFonts w:ascii="Calibri" w:hAnsi="Calibri" w:cs="Helvetica"/>
            <w:sz w:val="20"/>
            <w:szCs w:val="20"/>
            <w:lang w:eastAsia="ja-JP"/>
          </w:rPr>
          <w:t>https://blogs.lse.ac.uk/impactofsocialsciences/the-handbook/</w:t>
        </w:r>
      </w:hyperlink>
    </w:p>
    <w:p w14:paraId="20AE90B2" w14:textId="52A16A87" w:rsidR="00257627" w:rsidRPr="00347A0C" w:rsidRDefault="00257627" w:rsidP="00B34155">
      <w:pPr>
        <w:pStyle w:val="ListParagraph"/>
        <w:widowControl w:val="0"/>
        <w:numPr>
          <w:ilvl w:val="0"/>
          <w:numId w:val="11"/>
        </w:numPr>
        <w:autoSpaceDE w:val="0"/>
        <w:autoSpaceDN w:val="0"/>
        <w:adjustRightInd w:val="0"/>
        <w:spacing w:after="120"/>
        <w:ind w:left="714" w:hanging="357"/>
        <w:contextualSpacing w:val="0"/>
        <w:rPr>
          <w:rFonts w:ascii="Calibri" w:hAnsi="Calibri" w:cs="Helvetica"/>
          <w:sz w:val="20"/>
          <w:szCs w:val="20"/>
          <w:lang w:eastAsia="ja-JP"/>
        </w:rPr>
      </w:pPr>
      <w:r w:rsidRPr="00347A0C">
        <w:rPr>
          <w:rFonts w:ascii="Calibri" w:hAnsi="Calibri" w:cs="Helvetica"/>
          <w:sz w:val="20"/>
          <w:szCs w:val="20"/>
          <w:lang w:val="en-US" w:eastAsia="ja-JP"/>
        </w:rPr>
        <w:t xml:space="preserve">Reed M (2018) </w:t>
      </w:r>
      <w:r w:rsidR="00B34155" w:rsidRPr="00347A0C">
        <w:rPr>
          <w:rFonts w:ascii="Calibri" w:hAnsi="Calibri" w:cs="Helvetica"/>
          <w:sz w:val="20"/>
          <w:szCs w:val="20"/>
          <w:lang w:val="en-US" w:eastAsia="ja-JP"/>
        </w:rPr>
        <w:t xml:space="preserve">The Research Impact Handbook. Available from: </w:t>
      </w:r>
      <w:hyperlink r:id="rId17" w:history="1">
        <w:r w:rsidR="00B34155" w:rsidRPr="00347A0C">
          <w:rPr>
            <w:rStyle w:val="Hyperlink"/>
            <w:rFonts w:eastAsia="Times New Roman"/>
            <w:sz w:val="20"/>
            <w:szCs w:val="20"/>
          </w:rPr>
          <w:t>https://www.fasttrackimpact.com/research-impact-book</w:t>
        </w:r>
      </w:hyperlink>
    </w:p>
    <w:p w14:paraId="74016804" w14:textId="52FA9E34" w:rsidR="006765AF" w:rsidRDefault="006765AF" w:rsidP="00224E34">
      <w:pPr>
        <w:pStyle w:val="ListParagraph"/>
        <w:widowControl w:val="0"/>
        <w:numPr>
          <w:ilvl w:val="0"/>
          <w:numId w:val="11"/>
        </w:numPr>
        <w:autoSpaceDE w:val="0"/>
        <w:autoSpaceDN w:val="0"/>
        <w:adjustRightInd w:val="0"/>
        <w:spacing w:after="120"/>
        <w:ind w:left="714" w:hanging="357"/>
        <w:contextualSpacing w:val="0"/>
        <w:rPr>
          <w:rFonts w:ascii="Calibri" w:hAnsi="Calibri" w:cs="Helvetica"/>
          <w:sz w:val="20"/>
          <w:szCs w:val="20"/>
          <w:lang w:val="en-US" w:eastAsia="ja-JP"/>
        </w:rPr>
      </w:pPr>
      <w:r w:rsidRPr="00347A0C">
        <w:rPr>
          <w:rFonts w:ascii="Calibri" w:hAnsi="Calibri" w:cs="Helvetica"/>
          <w:sz w:val="20"/>
          <w:szCs w:val="20"/>
          <w:lang w:val="en-US" w:eastAsia="ja-JP"/>
        </w:rPr>
        <w:t>Davies et al (2005) Assessing the impact of social science research: conceptual, methodological and practical issues. A background discussion paper for ESRC Symposium on Assessing Non-Academic Impact of Research.</w:t>
      </w:r>
    </w:p>
    <w:p w14:paraId="17706E49" w14:textId="1234E603" w:rsidR="00CF43FE" w:rsidRPr="00CF43FE" w:rsidRDefault="00CF43FE" w:rsidP="00CF43FE">
      <w:pPr>
        <w:pStyle w:val="ListParagraph"/>
        <w:widowControl w:val="0"/>
        <w:numPr>
          <w:ilvl w:val="0"/>
          <w:numId w:val="11"/>
        </w:numPr>
        <w:autoSpaceDE w:val="0"/>
        <w:autoSpaceDN w:val="0"/>
        <w:adjustRightInd w:val="0"/>
        <w:spacing w:after="120"/>
        <w:ind w:left="714" w:hanging="357"/>
        <w:rPr>
          <w:rFonts w:ascii="Calibri" w:hAnsi="Calibri" w:cs="Helvetica"/>
          <w:sz w:val="20"/>
          <w:szCs w:val="20"/>
          <w:lang w:eastAsia="ja-JP"/>
        </w:rPr>
      </w:pPr>
      <w:r>
        <w:rPr>
          <w:rFonts w:ascii="Calibri" w:hAnsi="Calibri" w:cs="Helvetica"/>
          <w:sz w:val="20"/>
          <w:szCs w:val="20"/>
          <w:lang w:val="en-US" w:eastAsia="ja-JP"/>
        </w:rPr>
        <w:t xml:space="preserve">JPI Europe (2019) </w:t>
      </w:r>
      <w:r w:rsidRPr="00CF43FE">
        <w:rPr>
          <w:rFonts w:ascii="Calibri" w:hAnsi="Calibri" w:cs="Helvetica"/>
          <w:sz w:val="20"/>
          <w:szCs w:val="20"/>
          <w:lang w:eastAsia="ja-JP"/>
        </w:rPr>
        <w:t>Sustainable Urbanisation Global Initiative (SUGI)/Food-Water-Energy Nexus</w:t>
      </w:r>
      <w:r>
        <w:rPr>
          <w:rFonts w:ascii="Calibri" w:hAnsi="Calibri" w:cs="Helvetica"/>
          <w:sz w:val="20"/>
          <w:szCs w:val="20"/>
          <w:lang w:eastAsia="ja-JP"/>
        </w:rPr>
        <w:t xml:space="preserve">. </w:t>
      </w:r>
      <w:r w:rsidRPr="00CF43FE">
        <w:rPr>
          <w:rFonts w:ascii="Calibri" w:hAnsi="Calibri" w:cs="Helvetica"/>
          <w:sz w:val="20"/>
          <w:szCs w:val="20"/>
          <w:lang w:val="en-US" w:eastAsia="ja-JP"/>
        </w:rPr>
        <w:t xml:space="preserve">Available from: </w:t>
      </w:r>
      <w:hyperlink r:id="rId18" w:history="1">
        <w:r w:rsidRPr="00CF43FE">
          <w:rPr>
            <w:rStyle w:val="Hyperlink"/>
            <w:rFonts w:ascii="Calibri" w:hAnsi="Calibri" w:cs="Helvetica"/>
            <w:sz w:val="20"/>
            <w:szCs w:val="20"/>
            <w:lang w:eastAsia="ja-JP"/>
          </w:rPr>
          <w:t>https://jpi-urbaneurope.eu/calls/sugi/</w:t>
        </w:r>
      </w:hyperlink>
    </w:p>
    <w:sectPr w:rsidR="00CF43FE" w:rsidRPr="00CF43FE" w:rsidSect="00E22F19">
      <w:headerReference w:type="even" r:id="rId19"/>
      <w:headerReference w:type="default" r:id="rId20"/>
      <w:footerReference w:type="default" r:id="rId21"/>
      <w:headerReference w:type="first" r:id="rId22"/>
      <w:pgSz w:w="11900" w:h="16840"/>
      <w:pgMar w:top="1134" w:right="1694" w:bottom="1440" w:left="1418"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4913B2" w14:textId="77777777" w:rsidR="00741353" w:rsidRDefault="00741353" w:rsidP="009F1894">
      <w:r>
        <w:separator/>
      </w:r>
    </w:p>
  </w:endnote>
  <w:endnote w:type="continuationSeparator" w:id="0">
    <w:p w14:paraId="2761CD0B" w14:textId="77777777" w:rsidR="00741353" w:rsidRDefault="00741353" w:rsidP="009F1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4E"/>
    <w:family w:val="auto"/>
    <w:pitch w:val="variable"/>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onaco">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1FF46" w14:textId="50311EC8" w:rsidR="00E90675" w:rsidRPr="009A5347" w:rsidRDefault="00E90675" w:rsidP="009A5347">
    <w:pPr>
      <w:pStyle w:val="Footer"/>
      <w:jc w:val="center"/>
      <w:rPr>
        <w:sz w:val="16"/>
        <w:szCs w:val="16"/>
      </w:rPr>
    </w:pPr>
    <w:r w:rsidRPr="009A5347">
      <w:rPr>
        <w:sz w:val="16"/>
        <w:szCs w:val="16"/>
      </w:rPr>
      <w:t>db+a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D183D3" w14:textId="77777777" w:rsidR="00741353" w:rsidRDefault="00741353" w:rsidP="009F1894">
      <w:r>
        <w:separator/>
      </w:r>
    </w:p>
  </w:footnote>
  <w:footnote w:type="continuationSeparator" w:id="0">
    <w:p w14:paraId="6693FCE4" w14:textId="77777777" w:rsidR="00741353" w:rsidRDefault="00741353" w:rsidP="009F1894">
      <w:r>
        <w:continuationSeparator/>
      </w:r>
    </w:p>
  </w:footnote>
  <w:footnote w:id="1">
    <w:p w14:paraId="06A6E936" w14:textId="5DA4DBA9" w:rsidR="00E90675" w:rsidRPr="00B00C77" w:rsidRDefault="00E90675" w:rsidP="00B00C77">
      <w:pPr>
        <w:pStyle w:val="NoSpacing"/>
        <w:rPr>
          <w:rFonts w:ascii="Helvetica" w:hAnsi="Helvetica"/>
        </w:rPr>
      </w:pPr>
      <w:r>
        <w:rPr>
          <w:rStyle w:val="FootnoteReference"/>
        </w:rPr>
        <w:footnoteRef/>
      </w:r>
      <w:r>
        <w:t xml:space="preserve"> </w:t>
      </w:r>
      <w:r w:rsidRPr="00B00C77">
        <w:rPr>
          <w:rFonts w:ascii="Helvetica" w:hAnsi="Helvetica"/>
          <w:sz w:val="18"/>
          <w:szCs w:val="18"/>
        </w:rPr>
        <w:t>Our main criticism of the Fast Track Impact approach – and academia more generally - is that it doesn’t appear to account for the expertise and experience of the people undertaking the impact planning work, which can have an enormous influence on quality. (There are also questions around the tensions between solutions and inclusivity, which we seek to debate in the appendices).</w:t>
      </w:r>
      <w:r>
        <w:rPr>
          <w:rFonts w:ascii="Helvetica" w:hAnsi="Helvetica"/>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21B06" w14:textId="132E6674" w:rsidR="00E90675" w:rsidRDefault="007F7611">
    <w:pPr>
      <w:pStyle w:val="Header"/>
    </w:pPr>
    <w:r>
      <w:rPr>
        <w:noProof/>
        <w:lang w:val="en-US"/>
      </w:rPr>
      <mc:AlternateContent>
        <mc:Choice Requires="wps">
          <w:drawing>
            <wp:anchor distT="0" distB="0" distL="114300" distR="114300" simplePos="0" relativeHeight="251661312" behindDoc="0" locked="0" layoutInCell="1" allowOverlap="1" wp14:anchorId="780342FA" wp14:editId="7A0B00E6">
              <wp:simplePos x="0" y="0"/>
              <wp:positionH relativeFrom="column">
                <wp:posOffset>0</wp:posOffset>
              </wp:positionH>
              <wp:positionV relativeFrom="paragraph">
                <wp:posOffset>0</wp:posOffset>
              </wp:positionV>
              <wp:extent cx="914400" cy="914400"/>
              <wp:effectExtent l="0" t="0" r="0" b="0"/>
              <wp:wrapNone/>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BBB359" id="_x0000_t202" coordsize="21600,21600" o:spt="202" path="m,l,21600r21600,l21600,xe">
              <v:stroke joinstyle="miter"/>
              <v:path gradientshapeok="t" o:connecttype="rect"/>
            </v:shapetype>
            <v:shape id="WordArt 2" o:spid="_x0000_s1026" type="#_x0000_t202" style="position:absolute;margin-left:0;margin-top:0;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" filled="f" stroked="f">
              <o:lock v:ext="edit" text="t" shapetype="t"/>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EFCBA" w14:textId="7F8B61CA" w:rsidR="00E90675" w:rsidRDefault="007F7611" w:rsidP="00E22F19">
    <w:pPr>
      <w:pStyle w:val="Header"/>
      <w:jc w:val="center"/>
      <w:rPr>
        <w:sz w:val="16"/>
        <w:szCs w:val="16"/>
      </w:rPr>
    </w:pPr>
    <w:r>
      <w:rPr>
        <w:noProof/>
        <w:sz w:val="16"/>
        <w:szCs w:val="16"/>
        <w:lang w:val="en-US"/>
      </w:rPr>
      <mc:AlternateContent>
        <mc:Choice Requires="wps">
          <w:drawing>
            <wp:anchor distT="0" distB="0" distL="114300" distR="114300" simplePos="0" relativeHeight="251659264" behindDoc="0" locked="0" layoutInCell="1" allowOverlap="1" wp14:anchorId="3F151E8E" wp14:editId="3BC494C0">
              <wp:simplePos x="0" y="0"/>
              <wp:positionH relativeFrom="column">
                <wp:posOffset>0</wp:posOffset>
              </wp:positionH>
              <wp:positionV relativeFrom="paragraph">
                <wp:posOffset>0</wp:posOffset>
              </wp:positionV>
              <wp:extent cx="914400" cy="914400"/>
              <wp:effectExtent l="0" t="0" r="0" b="0"/>
              <wp:wrapNone/>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7F443" id="_x0000_t202" coordsize="21600,21600" o:spt="202" path="m,l,21600r21600,l21600,xe">
              <v:stroke joinstyle="miter"/>
              <v:path gradientshapeok="t" o:connecttype="rect"/>
            </v:shapetype>
            <v:shape id="WordArt 1" o:spid="_x0000_s1026" type="#_x0000_t202" style="position:absolute;margin-left:0;margin-top:0;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" filled="f" stroked="f">
              <o:lock v:ext="edit" text="t" shapetype="t"/>
            </v:shape>
          </w:pict>
        </mc:Fallback>
      </mc:AlternateContent>
    </w:r>
    <w:r w:rsidR="00E90675" w:rsidRPr="00E22F19">
      <w:rPr>
        <w:sz w:val="16"/>
        <w:szCs w:val="16"/>
      </w:rPr>
      <w:t xml:space="preserve">WASTE FEW </w:t>
    </w:r>
    <w:r w:rsidR="00E90675">
      <w:rPr>
        <w:sz w:val="16"/>
        <w:szCs w:val="16"/>
      </w:rPr>
      <w:t xml:space="preserve">ULL </w:t>
    </w:r>
    <w:r w:rsidR="00E90675" w:rsidRPr="00E22F19">
      <w:rPr>
        <w:sz w:val="16"/>
        <w:szCs w:val="16"/>
      </w:rPr>
      <w:t xml:space="preserve">| </w:t>
    </w:r>
    <w:r w:rsidR="00E90675">
      <w:rPr>
        <w:sz w:val="16"/>
        <w:szCs w:val="16"/>
      </w:rPr>
      <w:t>WP5 | Impact Planning Update | June 20</w:t>
    </w:r>
    <w:r w:rsidR="00E90675" w:rsidRPr="00E22F19">
      <w:rPr>
        <w:sz w:val="16"/>
        <w:szCs w:val="16"/>
      </w:rPr>
      <w:t>19</w:t>
    </w:r>
  </w:p>
  <w:p w14:paraId="7A40305D" w14:textId="77777777" w:rsidR="00E90675" w:rsidRDefault="00E90675" w:rsidP="00E22F19">
    <w:pPr>
      <w:pStyle w:val="Header"/>
      <w:jc w:val="center"/>
      <w:rPr>
        <w:sz w:val="16"/>
        <w:szCs w:val="16"/>
      </w:rPr>
    </w:pPr>
  </w:p>
  <w:p w14:paraId="0B8C61F0" w14:textId="77777777" w:rsidR="00E90675" w:rsidRDefault="00E90675" w:rsidP="00E22F19">
    <w:pPr>
      <w:pStyle w:val="Header"/>
      <w:jc w:val="center"/>
      <w:rPr>
        <w:sz w:val="16"/>
        <w:szCs w:val="16"/>
      </w:rPr>
    </w:pPr>
  </w:p>
  <w:p w14:paraId="2395FB4C" w14:textId="77777777" w:rsidR="00E90675" w:rsidRPr="00E22F19" w:rsidRDefault="00E90675" w:rsidP="00E22F19">
    <w:pPr>
      <w:pStyle w:val="Header"/>
      <w:jc w:val="center"/>
      <w:rPr>
        <w:sz w:val="16"/>
        <w:szCs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68104" w14:textId="62A01084" w:rsidR="00E90675" w:rsidRDefault="007F7611">
    <w:pPr>
      <w:pStyle w:val="Header"/>
    </w:pPr>
    <w:r>
      <w:rPr>
        <w:noProof/>
        <w:lang w:val="en-US"/>
      </w:rPr>
      <mc:AlternateContent>
        <mc:Choice Requires="wps">
          <w:drawing>
            <wp:anchor distT="0" distB="0" distL="114300" distR="114300" simplePos="0" relativeHeight="251663360" behindDoc="0" locked="0" layoutInCell="1" allowOverlap="1" wp14:anchorId="7A28095C" wp14:editId="77285DB6">
              <wp:simplePos x="0" y="0"/>
              <wp:positionH relativeFrom="column">
                <wp:posOffset>0</wp:posOffset>
              </wp:positionH>
              <wp:positionV relativeFrom="paragraph">
                <wp:posOffset>0</wp:posOffset>
              </wp:positionV>
              <wp:extent cx="914400" cy="914400"/>
              <wp:effectExtent l="0" t="0" r="0" b="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F65CC6" id="_x0000_t202" coordsize="21600,21600" o:spt="202" path="m,l,21600r21600,l21600,xe">
              <v:stroke joinstyle="miter"/>
              <v:path gradientshapeok="t" o:connecttype="rect"/>
            </v:shapetype>
            <v:shape id="WordArt 3" o:spid="_x0000_s1026" type="#_x0000_t202" style="position:absolute;margin-left:0;margin-top:0;width:1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" filled="f" stroked="f">
              <o:lock v:ext="edit" text="t" shapetype="t"/>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B4B3D"/>
    <w:multiLevelType w:val="hybridMultilevel"/>
    <w:tmpl w:val="322AD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B39DB"/>
    <w:multiLevelType w:val="hybridMultilevel"/>
    <w:tmpl w:val="7A7EB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DC519F"/>
    <w:multiLevelType w:val="hybridMultilevel"/>
    <w:tmpl w:val="126C0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654448"/>
    <w:multiLevelType w:val="hybridMultilevel"/>
    <w:tmpl w:val="6EFC2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05DF3"/>
    <w:multiLevelType w:val="hybridMultilevel"/>
    <w:tmpl w:val="1C101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A75D37"/>
    <w:multiLevelType w:val="hybridMultilevel"/>
    <w:tmpl w:val="ACE44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8726E"/>
    <w:multiLevelType w:val="hybridMultilevel"/>
    <w:tmpl w:val="879E5524"/>
    <w:lvl w:ilvl="0" w:tplc="04090001">
      <w:start w:val="1"/>
      <w:numFmt w:val="bullet"/>
      <w:lvlText w:val=""/>
      <w:lvlJc w:val="left"/>
      <w:pPr>
        <w:ind w:left="773" w:hanging="360"/>
      </w:pPr>
      <w:rPr>
        <w:rFonts w:ascii="Symbol" w:hAnsi="Symbol" w:hint="default"/>
      </w:rPr>
    </w:lvl>
    <w:lvl w:ilvl="1" w:tplc="0409000F">
      <w:start w:val="1"/>
      <w:numFmt w:val="decimal"/>
      <w:lvlText w:val="%2."/>
      <w:lvlJc w:val="left"/>
      <w:pPr>
        <w:ind w:left="773" w:hanging="360"/>
      </w:pPr>
      <w:rPr>
        <w:rFont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 w15:restartNumberingAfterBreak="0">
    <w:nsid w:val="18FF289A"/>
    <w:multiLevelType w:val="hybridMultilevel"/>
    <w:tmpl w:val="C822779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1E350487"/>
    <w:multiLevelType w:val="hybridMultilevel"/>
    <w:tmpl w:val="B23AE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62363F"/>
    <w:multiLevelType w:val="hybridMultilevel"/>
    <w:tmpl w:val="B8CE5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6A5611"/>
    <w:multiLevelType w:val="hybridMultilevel"/>
    <w:tmpl w:val="1A72D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214BA0"/>
    <w:multiLevelType w:val="hybridMultilevel"/>
    <w:tmpl w:val="35D4663C"/>
    <w:lvl w:ilvl="0" w:tplc="00010409">
      <w:start w:val="1"/>
      <w:numFmt w:val="bullet"/>
      <w:lvlText w:val=""/>
      <w:lvlJc w:val="left"/>
      <w:pPr>
        <w:tabs>
          <w:tab w:val="num" w:pos="2520"/>
        </w:tabs>
        <w:ind w:left="2520" w:hanging="360"/>
      </w:pPr>
      <w:rPr>
        <w:rFonts w:ascii="Symbol" w:hAnsi="Symbol" w:hint="default"/>
      </w:rPr>
    </w:lvl>
    <w:lvl w:ilvl="1" w:tplc="00030409">
      <w:start w:val="1"/>
      <w:numFmt w:val="bullet"/>
      <w:lvlText w:val="o"/>
      <w:lvlJc w:val="left"/>
      <w:pPr>
        <w:tabs>
          <w:tab w:val="num" w:pos="3240"/>
        </w:tabs>
        <w:ind w:left="3240" w:hanging="360"/>
      </w:pPr>
      <w:rPr>
        <w:rFonts w:ascii="Courier New" w:hAnsi="Courier New" w:hint="default"/>
      </w:rPr>
    </w:lvl>
    <w:lvl w:ilvl="2" w:tplc="00050409">
      <w:start w:val="1"/>
      <w:numFmt w:val="bullet"/>
      <w:lvlText w:val=""/>
      <w:lvlJc w:val="left"/>
      <w:pPr>
        <w:tabs>
          <w:tab w:val="num" w:pos="3960"/>
        </w:tabs>
        <w:ind w:left="3960" w:hanging="360"/>
      </w:pPr>
      <w:rPr>
        <w:rFonts w:ascii="Wingdings" w:hAnsi="Wingdings" w:hint="default"/>
      </w:rPr>
    </w:lvl>
    <w:lvl w:ilvl="3" w:tplc="00010409">
      <w:start w:val="1"/>
      <w:numFmt w:val="bullet"/>
      <w:lvlText w:val=""/>
      <w:lvlJc w:val="left"/>
      <w:pPr>
        <w:tabs>
          <w:tab w:val="num" w:pos="4680"/>
        </w:tabs>
        <w:ind w:left="4680" w:hanging="360"/>
      </w:pPr>
      <w:rPr>
        <w:rFonts w:ascii="Symbol" w:hAnsi="Symbol" w:hint="default"/>
      </w:rPr>
    </w:lvl>
    <w:lvl w:ilvl="4" w:tplc="00030409" w:tentative="1">
      <w:start w:val="1"/>
      <w:numFmt w:val="bullet"/>
      <w:lvlText w:val="o"/>
      <w:lvlJc w:val="left"/>
      <w:pPr>
        <w:tabs>
          <w:tab w:val="num" w:pos="5400"/>
        </w:tabs>
        <w:ind w:left="5400" w:hanging="360"/>
      </w:pPr>
      <w:rPr>
        <w:rFonts w:ascii="Courier New" w:hAnsi="Courier New" w:hint="default"/>
      </w:rPr>
    </w:lvl>
    <w:lvl w:ilvl="5" w:tplc="00050409" w:tentative="1">
      <w:start w:val="1"/>
      <w:numFmt w:val="bullet"/>
      <w:lvlText w:val=""/>
      <w:lvlJc w:val="left"/>
      <w:pPr>
        <w:tabs>
          <w:tab w:val="num" w:pos="6120"/>
        </w:tabs>
        <w:ind w:left="6120" w:hanging="360"/>
      </w:pPr>
      <w:rPr>
        <w:rFonts w:ascii="Wingdings" w:hAnsi="Wingdings" w:hint="default"/>
      </w:rPr>
    </w:lvl>
    <w:lvl w:ilvl="6" w:tplc="00010409" w:tentative="1">
      <w:start w:val="1"/>
      <w:numFmt w:val="bullet"/>
      <w:lvlText w:val=""/>
      <w:lvlJc w:val="left"/>
      <w:pPr>
        <w:tabs>
          <w:tab w:val="num" w:pos="6840"/>
        </w:tabs>
        <w:ind w:left="6840" w:hanging="360"/>
      </w:pPr>
      <w:rPr>
        <w:rFonts w:ascii="Symbol" w:hAnsi="Symbol" w:hint="default"/>
      </w:rPr>
    </w:lvl>
    <w:lvl w:ilvl="7" w:tplc="00030409" w:tentative="1">
      <w:start w:val="1"/>
      <w:numFmt w:val="bullet"/>
      <w:lvlText w:val="o"/>
      <w:lvlJc w:val="left"/>
      <w:pPr>
        <w:tabs>
          <w:tab w:val="num" w:pos="7560"/>
        </w:tabs>
        <w:ind w:left="7560" w:hanging="360"/>
      </w:pPr>
      <w:rPr>
        <w:rFonts w:ascii="Courier New" w:hAnsi="Courier New" w:hint="default"/>
      </w:rPr>
    </w:lvl>
    <w:lvl w:ilvl="8" w:tplc="00050409" w:tentative="1">
      <w:start w:val="1"/>
      <w:numFmt w:val="bullet"/>
      <w:lvlText w:val=""/>
      <w:lvlJc w:val="left"/>
      <w:pPr>
        <w:tabs>
          <w:tab w:val="num" w:pos="8280"/>
        </w:tabs>
        <w:ind w:left="8280" w:hanging="360"/>
      </w:pPr>
      <w:rPr>
        <w:rFonts w:ascii="Wingdings" w:hAnsi="Wingdings" w:hint="default"/>
      </w:rPr>
    </w:lvl>
  </w:abstractNum>
  <w:abstractNum w:abstractNumId="13" w15:restartNumberingAfterBreak="0">
    <w:nsid w:val="26036EC0"/>
    <w:multiLevelType w:val="multilevel"/>
    <w:tmpl w:val="29701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3B1468"/>
    <w:multiLevelType w:val="hybridMultilevel"/>
    <w:tmpl w:val="89ECA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E05611"/>
    <w:multiLevelType w:val="hybridMultilevel"/>
    <w:tmpl w:val="274276D6"/>
    <w:lvl w:ilvl="0" w:tplc="0409000F">
      <w:start w:val="1"/>
      <w:numFmt w:val="decimal"/>
      <w:lvlText w:val="%1."/>
      <w:lvlJc w:val="left"/>
      <w:pPr>
        <w:ind w:left="773" w:hanging="360"/>
      </w:pPr>
      <w:rPr>
        <w:rFonts w:hint="default"/>
      </w:rPr>
    </w:lvl>
    <w:lvl w:ilvl="1" w:tplc="04090003">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6" w15:restartNumberingAfterBreak="0">
    <w:nsid w:val="35856140"/>
    <w:multiLevelType w:val="hybridMultilevel"/>
    <w:tmpl w:val="211C9DBE"/>
    <w:lvl w:ilvl="0" w:tplc="00010409">
      <w:start w:val="1"/>
      <w:numFmt w:val="bullet"/>
      <w:lvlText w:val=""/>
      <w:lvlJc w:val="left"/>
      <w:pPr>
        <w:tabs>
          <w:tab w:val="num" w:pos="2520"/>
        </w:tabs>
        <w:ind w:left="2520" w:hanging="360"/>
      </w:pPr>
      <w:rPr>
        <w:rFonts w:ascii="Symbol" w:hAnsi="Symbol" w:hint="default"/>
      </w:rPr>
    </w:lvl>
    <w:lvl w:ilvl="1" w:tplc="00030409" w:tentative="1">
      <w:start w:val="1"/>
      <w:numFmt w:val="bullet"/>
      <w:lvlText w:val="o"/>
      <w:lvlJc w:val="left"/>
      <w:pPr>
        <w:tabs>
          <w:tab w:val="num" w:pos="3240"/>
        </w:tabs>
        <w:ind w:left="3240" w:hanging="360"/>
      </w:pPr>
      <w:rPr>
        <w:rFonts w:ascii="Courier New" w:hAnsi="Courier New" w:hint="default"/>
      </w:rPr>
    </w:lvl>
    <w:lvl w:ilvl="2" w:tplc="00050409" w:tentative="1">
      <w:start w:val="1"/>
      <w:numFmt w:val="bullet"/>
      <w:lvlText w:val=""/>
      <w:lvlJc w:val="left"/>
      <w:pPr>
        <w:tabs>
          <w:tab w:val="num" w:pos="3960"/>
        </w:tabs>
        <w:ind w:left="3960" w:hanging="360"/>
      </w:pPr>
      <w:rPr>
        <w:rFonts w:ascii="Wingdings" w:hAnsi="Wingdings" w:hint="default"/>
      </w:rPr>
    </w:lvl>
    <w:lvl w:ilvl="3" w:tplc="00010409" w:tentative="1">
      <w:start w:val="1"/>
      <w:numFmt w:val="bullet"/>
      <w:lvlText w:val=""/>
      <w:lvlJc w:val="left"/>
      <w:pPr>
        <w:tabs>
          <w:tab w:val="num" w:pos="4680"/>
        </w:tabs>
        <w:ind w:left="4680" w:hanging="360"/>
      </w:pPr>
      <w:rPr>
        <w:rFonts w:ascii="Symbol" w:hAnsi="Symbol" w:hint="default"/>
      </w:rPr>
    </w:lvl>
    <w:lvl w:ilvl="4" w:tplc="00030409" w:tentative="1">
      <w:start w:val="1"/>
      <w:numFmt w:val="bullet"/>
      <w:lvlText w:val="o"/>
      <w:lvlJc w:val="left"/>
      <w:pPr>
        <w:tabs>
          <w:tab w:val="num" w:pos="5400"/>
        </w:tabs>
        <w:ind w:left="5400" w:hanging="360"/>
      </w:pPr>
      <w:rPr>
        <w:rFonts w:ascii="Courier New" w:hAnsi="Courier New" w:hint="default"/>
      </w:rPr>
    </w:lvl>
    <w:lvl w:ilvl="5" w:tplc="00050409" w:tentative="1">
      <w:start w:val="1"/>
      <w:numFmt w:val="bullet"/>
      <w:lvlText w:val=""/>
      <w:lvlJc w:val="left"/>
      <w:pPr>
        <w:tabs>
          <w:tab w:val="num" w:pos="6120"/>
        </w:tabs>
        <w:ind w:left="6120" w:hanging="360"/>
      </w:pPr>
      <w:rPr>
        <w:rFonts w:ascii="Wingdings" w:hAnsi="Wingdings" w:hint="default"/>
      </w:rPr>
    </w:lvl>
    <w:lvl w:ilvl="6" w:tplc="00010409" w:tentative="1">
      <w:start w:val="1"/>
      <w:numFmt w:val="bullet"/>
      <w:lvlText w:val=""/>
      <w:lvlJc w:val="left"/>
      <w:pPr>
        <w:tabs>
          <w:tab w:val="num" w:pos="6840"/>
        </w:tabs>
        <w:ind w:left="6840" w:hanging="360"/>
      </w:pPr>
      <w:rPr>
        <w:rFonts w:ascii="Symbol" w:hAnsi="Symbol" w:hint="default"/>
      </w:rPr>
    </w:lvl>
    <w:lvl w:ilvl="7" w:tplc="00030409" w:tentative="1">
      <w:start w:val="1"/>
      <w:numFmt w:val="bullet"/>
      <w:lvlText w:val="o"/>
      <w:lvlJc w:val="left"/>
      <w:pPr>
        <w:tabs>
          <w:tab w:val="num" w:pos="7560"/>
        </w:tabs>
        <w:ind w:left="7560" w:hanging="360"/>
      </w:pPr>
      <w:rPr>
        <w:rFonts w:ascii="Courier New" w:hAnsi="Courier New" w:hint="default"/>
      </w:rPr>
    </w:lvl>
    <w:lvl w:ilvl="8" w:tplc="00050409" w:tentative="1">
      <w:start w:val="1"/>
      <w:numFmt w:val="bullet"/>
      <w:lvlText w:val=""/>
      <w:lvlJc w:val="left"/>
      <w:pPr>
        <w:tabs>
          <w:tab w:val="num" w:pos="8280"/>
        </w:tabs>
        <w:ind w:left="8280" w:hanging="360"/>
      </w:pPr>
      <w:rPr>
        <w:rFonts w:ascii="Wingdings" w:hAnsi="Wingdings" w:hint="default"/>
      </w:rPr>
    </w:lvl>
  </w:abstractNum>
  <w:abstractNum w:abstractNumId="17" w15:restartNumberingAfterBreak="0">
    <w:nsid w:val="3A0A3F81"/>
    <w:multiLevelType w:val="hybridMultilevel"/>
    <w:tmpl w:val="014C1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AF3748"/>
    <w:multiLevelType w:val="hybridMultilevel"/>
    <w:tmpl w:val="F3D27782"/>
    <w:lvl w:ilvl="0" w:tplc="0409000F">
      <w:start w:val="1"/>
      <w:numFmt w:val="decimal"/>
      <w:lvlText w:val="%1."/>
      <w:lvlJc w:val="left"/>
      <w:pPr>
        <w:ind w:left="773"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428FA"/>
    <w:multiLevelType w:val="hybridMultilevel"/>
    <w:tmpl w:val="4D1C9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384B42"/>
    <w:multiLevelType w:val="hybridMultilevel"/>
    <w:tmpl w:val="CF546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F629CE"/>
    <w:multiLevelType w:val="hybridMultilevel"/>
    <w:tmpl w:val="EB303B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734AC0"/>
    <w:multiLevelType w:val="hybridMultilevel"/>
    <w:tmpl w:val="E828D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027DE0"/>
    <w:multiLevelType w:val="hybridMultilevel"/>
    <w:tmpl w:val="A4DC30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2A797D"/>
    <w:multiLevelType w:val="hybridMultilevel"/>
    <w:tmpl w:val="2F3EC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F56580"/>
    <w:multiLevelType w:val="hybridMultilevel"/>
    <w:tmpl w:val="3DF2F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ED7063"/>
    <w:multiLevelType w:val="hybridMultilevel"/>
    <w:tmpl w:val="D1425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CC174A"/>
    <w:multiLevelType w:val="hybridMultilevel"/>
    <w:tmpl w:val="565A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B7220B"/>
    <w:multiLevelType w:val="hybridMultilevel"/>
    <w:tmpl w:val="89ECA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276C8A"/>
    <w:multiLevelType w:val="hybridMultilevel"/>
    <w:tmpl w:val="974A9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CC2140"/>
    <w:multiLevelType w:val="hybridMultilevel"/>
    <w:tmpl w:val="75106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044CEC"/>
    <w:multiLevelType w:val="hybridMultilevel"/>
    <w:tmpl w:val="9F7008B0"/>
    <w:lvl w:ilvl="0" w:tplc="0409000F">
      <w:start w:val="1"/>
      <w:numFmt w:val="decimal"/>
      <w:lvlText w:val="%1."/>
      <w:lvlJc w:val="left"/>
      <w:pPr>
        <w:ind w:left="2520" w:hanging="360"/>
      </w:pPr>
      <w:rPr>
        <w:rFonts w:hint="default"/>
      </w:rPr>
    </w:lvl>
    <w:lvl w:ilvl="1" w:tplc="00030409" w:tentative="1">
      <w:start w:val="1"/>
      <w:numFmt w:val="bullet"/>
      <w:lvlText w:val="o"/>
      <w:lvlJc w:val="left"/>
      <w:pPr>
        <w:tabs>
          <w:tab w:val="num" w:pos="3240"/>
        </w:tabs>
        <w:ind w:left="3240" w:hanging="360"/>
      </w:pPr>
      <w:rPr>
        <w:rFonts w:ascii="Courier New" w:hAnsi="Courier New" w:hint="default"/>
      </w:rPr>
    </w:lvl>
    <w:lvl w:ilvl="2" w:tplc="00050409" w:tentative="1">
      <w:start w:val="1"/>
      <w:numFmt w:val="bullet"/>
      <w:lvlText w:val=""/>
      <w:lvlJc w:val="left"/>
      <w:pPr>
        <w:tabs>
          <w:tab w:val="num" w:pos="3960"/>
        </w:tabs>
        <w:ind w:left="3960" w:hanging="360"/>
      </w:pPr>
      <w:rPr>
        <w:rFonts w:ascii="Wingdings" w:hAnsi="Wingdings" w:hint="default"/>
      </w:rPr>
    </w:lvl>
    <w:lvl w:ilvl="3" w:tplc="00010409" w:tentative="1">
      <w:start w:val="1"/>
      <w:numFmt w:val="bullet"/>
      <w:lvlText w:val=""/>
      <w:lvlJc w:val="left"/>
      <w:pPr>
        <w:tabs>
          <w:tab w:val="num" w:pos="4680"/>
        </w:tabs>
        <w:ind w:left="4680" w:hanging="360"/>
      </w:pPr>
      <w:rPr>
        <w:rFonts w:ascii="Symbol" w:hAnsi="Symbol" w:hint="default"/>
      </w:rPr>
    </w:lvl>
    <w:lvl w:ilvl="4" w:tplc="00030409" w:tentative="1">
      <w:start w:val="1"/>
      <w:numFmt w:val="bullet"/>
      <w:lvlText w:val="o"/>
      <w:lvlJc w:val="left"/>
      <w:pPr>
        <w:tabs>
          <w:tab w:val="num" w:pos="5400"/>
        </w:tabs>
        <w:ind w:left="5400" w:hanging="360"/>
      </w:pPr>
      <w:rPr>
        <w:rFonts w:ascii="Courier New" w:hAnsi="Courier New" w:hint="default"/>
      </w:rPr>
    </w:lvl>
    <w:lvl w:ilvl="5" w:tplc="00050409" w:tentative="1">
      <w:start w:val="1"/>
      <w:numFmt w:val="bullet"/>
      <w:lvlText w:val=""/>
      <w:lvlJc w:val="left"/>
      <w:pPr>
        <w:tabs>
          <w:tab w:val="num" w:pos="6120"/>
        </w:tabs>
        <w:ind w:left="6120" w:hanging="360"/>
      </w:pPr>
      <w:rPr>
        <w:rFonts w:ascii="Wingdings" w:hAnsi="Wingdings" w:hint="default"/>
      </w:rPr>
    </w:lvl>
    <w:lvl w:ilvl="6" w:tplc="00010409" w:tentative="1">
      <w:start w:val="1"/>
      <w:numFmt w:val="bullet"/>
      <w:lvlText w:val=""/>
      <w:lvlJc w:val="left"/>
      <w:pPr>
        <w:tabs>
          <w:tab w:val="num" w:pos="6840"/>
        </w:tabs>
        <w:ind w:left="6840" w:hanging="360"/>
      </w:pPr>
      <w:rPr>
        <w:rFonts w:ascii="Symbol" w:hAnsi="Symbol" w:hint="default"/>
      </w:rPr>
    </w:lvl>
    <w:lvl w:ilvl="7" w:tplc="00030409" w:tentative="1">
      <w:start w:val="1"/>
      <w:numFmt w:val="bullet"/>
      <w:lvlText w:val="o"/>
      <w:lvlJc w:val="left"/>
      <w:pPr>
        <w:tabs>
          <w:tab w:val="num" w:pos="7560"/>
        </w:tabs>
        <w:ind w:left="7560" w:hanging="360"/>
      </w:pPr>
      <w:rPr>
        <w:rFonts w:ascii="Courier New" w:hAnsi="Courier New" w:hint="default"/>
      </w:rPr>
    </w:lvl>
    <w:lvl w:ilvl="8" w:tplc="00050409" w:tentative="1">
      <w:start w:val="1"/>
      <w:numFmt w:val="bullet"/>
      <w:lvlText w:val=""/>
      <w:lvlJc w:val="left"/>
      <w:pPr>
        <w:tabs>
          <w:tab w:val="num" w:pos="8280"/>
        </w:tabs>
        <w:ind w:left="8280" w:hanging="360"/>
      </w:pPr>
      <w:rPr>
        <w:rFonts w:ascii="Wingdings" w:hAnsi="Wingdings" w:hint="default"/>
      </w:rPr>
    </w:lvl>
  </w:abstractNum>
  <w:abstractNum w:abstractNumId="32" w15:restartNumberingAfterBreak="0">
    <w:nsid w:val="7142435D"/>
    <w:multiLevelType w:val="hybridMultilevel"/>
    <w:tmpl w:val="1644A298"/>
    <w:lvl w:ilvl="0" w:tplc="00000001">
      <w:start w:val="1"/>
      <w:numFmt w:val="bullet"/>
      <w:lvlText w:val="•"/>
      <w:lvlJc w:val="left"/>
      <w:pPr>
        <w:ind w:left="72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1CE458A"/>
    <w:multiLevelType w:val="hybridMultilevel"/>
    <w:tmpl w:val="FE42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3E21B6"/>
    <w:multiLevelType w:val="hybridMultilevel"/>
    <w:tmpl w:val="D10C5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6"/>
  </w:num>
  <w:num w:numId="4">
    <w:abstractNumId w:val="24"/>
  </w:num>
  <w:num w:numId="5">
    <w:abstractNumId w:val="31"/>
  </w:num>
  <w:num w:numId="6">
    <w:abstractNumId w:val="1"/>
  </w:num>
  <w:num w:numId="7">
    <w:abstractNumId w:val="32"/>
  </w:num>
  <w:num w:numId="8">
    <w:abstractNumId w:val="9"/>
  </w:num>
  <w:num w:numId="9">
    <w:abstractNumId w:val="25"/>
  </w:num>
  <w:num w:numId="10">
    <w:abstractNumId w:val="4"/>
  </w:num>
  <w:num w:numId="11">
    <w:abstractNumId w:val="19"/>
  </w:num>
  <w:num w:numId="12">
    <w:abstractNumId w:val="8"/>
  </w:num>
  <w:num w:numId="13">
    <w:abstractNumId w:val="21"/>
  </w:num>
  <w:num w:numId="14">
    <w:abstractNumId w:val="26"/>
  </w:num>
  <w:num w:numId="15">
    <w:abstractNumId w:val="10"/>
  </w:num>
  <w:num w:numId="16">
    <w:abstractNumId w:val="33"/>
  </w:num>
  <w:num w:numId="17">
    <w:abstractNumId w:val="17"/>
  </w:num>
  <w:num w:numId="18">
    <w:abstractNumId w:val="3"/>
  </w:num>
  <w:num w:numId="19">
    <w:abstractNumId w:val="34"/>
  </w:num>
  <w:num w:numId="20">
    <w:abstractNumId w:val="11"/>
  </w:num>
  <w:num w:numId="21">
    <w:abstractNumId w:val="27"/>
  </w:num>
  <w:num w:numId="22">
    <w:abstractNumId w:val="15"/>
  </w:num>
  <w:num w:numId="23">
    <w:abstractNumId w:val="7"/>
  </w:num>
  <w:num w:numId="24">
    <w:abstractNumId w:val="20"/>
  </w:num>
  <w:num w:numId="25">
    <w:abstractNumId w:val="5"/>
  </w:num>
  <w:num w:numId="26">
    <w:abstractNumId w:val="18"/>
  </w:num>
  <w:num w:numId="27">
    <w:abstractNumId w:val="2"/>
  </w:num>
  <w:num w:numId="28">
    <w:abstractNumId w:val="23"/>
  </w:num>
  <w:num w:numId="29">
    <w:abstractNumId w:val="22"/>
  </w:num>
  <w:num w:numId="30">
    <w:abstractNumId w:val="30"/>
  </w:num>
  <w:num w:numId="31">
    <w:abstractNumId w:val="29"/>
  </w:num>
  <w:num w:numId="32">
    <w:abstractNumId w:val="28"/>
  </w:num>
  <w:num w:numId="33">
    <w:abstractNumId w:val="14"/>
  </w:num>
  <w:num w:numId="34">
    <w:abstractNumId w:val="6"/>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820"/>
    <w:rsid w:val="000033F8"/>
    <w:rsid w:val="0000451E"/>
    <w:rsid w:val="00006ABF"/>
    <w:rsid w:val="00006AF7"/>
    <w:rsid w:val="000205BA"/>
    <w:rsid w:val="00036449"/>
    <w:rsid w:val="00063F23"/>
    <w:rsid w:val="000A28F6"/>
    <w:rsid w:val="000B6333"/>
    <w:rsid w:val="000C0CDE"/>
    <w:rsid w:val="000E0C96"/>
    <w:rsid w:val="0011381B"/>
    <w:rsid w:val="00117F32"/>
    <w:rsid w:val="00121B6C"/>
    <w:rsid w:val="00122C6C"/>
    <w:rsid w:val="00144303"/>
    <w:rsid w:val="00146B00"/>
    <w:rsid w:val="00160F13"/>
    <w:rsid w:val="00183482"/>
    <w:rsid w:val="00185194"/>
    <w:rsid w:val="001A03BC"/>
    <w:rsid w:val="001D292C"/>
    <w:rsid w:val="001F0DBF"/>
    <w:rsid w:val="00200FC9"/>
    <w:rsid w:val="002048C3"/>
    <w:rsid w:val="00213659"/>
    <w:rsid w:val="00224E34"/>
    <w:rsid w:val="00257627"/>
    <w:rsid w:val="0026031F"/>
    <w:rsid w:val="002673C4"/>
    <w:rsid w:val="00296366"/>
    <w:rsid w:val="002B5B45"/>
    <w:rsid w:val="002C490B"/>
    <w:rsid w:val="002F0394"/>
    <w:rsid w:val="00300D36"/>
    <w:rsid w:val="0033566C"/>
    <w:rsid w:val="00347A0C"/>
    <w:rsid w:val="00352D88"/>
    <w:rsid w:val="003877A1"/>
    <w:rsid w:val="003911FA"/>
    <w:rsid w:val="003C7AE5"/>
    <w:rsid w:val="003D5568"/>
    <w:rsid w:val="003F1B5C"/>
    <w:rsid w:val="00401566"/>
    <w:rsid w:val="0041381B"/>
    <w:rsid w:val="00427F79"/>
    <w:rsid w:val="004323BE"/>
    <w:rsid w:val="004513CE"/>
    <w:rsid w:val="004A0438"/>
    <w:rsid w:val="004A42C1"/>
    <w:rsid w:val="004A6ABD"/>
    <w:rsid w:val="004B0283"/>
    <w:rsid w:val="00503F43"/>
    <w:rsid w:val="00526364"/>
    <w:rsid w:val="00531C28"/>
    <w:rsid w:val="00535CA7"/>
    <w:rsid w:val="00537B69"/>
    <w:rsid w:val="00551A01"/>
    <w:rsid w:val="005B5379"/>
    <w:rsid w:val="005C7780"/>
    <w:rsid w:val="005F3A04"/>
    <w:rsid w:val="005F5F8A"/>
    <w:rsid w:val="00622820"/>
    <w:rsid w:val="0062323B"/>
    <w:rsid w:val="00624E13"/>
    <w:rsid w:val="0063135F"/>
    <w:rsid w:val="00634DBA"/>
    <w:rsid w:val="00637891"/>
    <w:rsid w:val="00654CFD"/>
    <w:rsid w:val="0066469B"/>
    <w:rsid w:val="00672DDA"/>
    <w:rsid w:val="006765AF"/>
    <w:rsid w:val="0068385D"/>
    <w:rsid w:val="006A31F6"/>
    <w:rsid w:val="006A6DEA"/>
    <w:rsid w:val="006A73D5"/>
    <w:rsid w:val="006E7BEA"/>
    <w:rsid w:val="007124FF"/>
    <w:rsid w:val="00735521"/>
    <w:rsid w:val="00741353"/>
    <w:rsid w:val="00766EA9"/>
    <w:rsid w:val="00783C74"/>
    <w:rsid w:val="0078713E"/>
    <w:rsid w:val="00796564"/>
    <w:rsid w:val="007A7176"/>
    <w:rsid w:val="007C014B"/>
    <w:rsid w:val="007C6B74"/>
    <w:rsid w:val="007F7611"/>
    <w:rsid w:val="00831736"/>
    <w:rsid w:val="00847A73"/>
    <w:rsid w:val="00865840"/>
    <w:rsid w:val="008972BE"/>
    <w:rsid w:val="008A339C"/>
    <w:rsid w:val="008A5697"/>
    <w:rsid w:val="008B4328"/>
    <w:rsid w:val="008B5228"/>
    <w:rsid w:val="008C5C85"/>
    <w:rsid w:val="008C6315"/>
    <w:rsid w:val="008E0517"/>
    <w:rsid w:val="00903A48"/>
    <w:rsid w:val="0095586A"/>
    <w:rsid w:val="00991C77"/>
    <w:rsid w:val="00997C42"/>
    <w:rsid w:val="009A5347"/>
    <w:rsid w:val="009C4EEB"/>
    <w:rsid w:val="009D71D5"/>
    <w:rsid w:val="009E7A7F"/>
    <w:rsid w:val="009F1894"/>
    <w:rsid w:val="00A304A6"/>
    <w:rsid w:val="00A529A7"/>
    <w:rsid w:val="00A76CB1"/>
    <w:rsid w:val="00A91665"/>
    <w:rsid w:val="00A91A82"/>
    <w:rsid w:val="00A9427F"/>
    <w:rsid w:val="00AB2CD4"/>
    <w:rsid w:val="00B00C77"/>
    <w:rsid w:val="00B04E06"/>
    <w:rsid w:val="00B211B7"/>
    <w:rsid w:val="00B34155"/>
    <w:rsid w:val="00B477D6"/>
    <w:rsid w:val="00B560DE"/>
    <w:rsid w:val="00B704DE"/>
    <w:rsid w:val="00B84660"/>
    <w:rsid w:val="00B928D2"/>
    <w:rsid w:val="00B943A6"/>
    <w:rsid w:val="00BD0EBE"/>
    <w:rsid w:val="00BE4359"/>
    <w:rsid w:val="00BE48E4"/>
    <w:rsid w:val="00BF01C5"/>
    <w:rsid w:val="00C22695"/>
    <w:rsid w:val="00C22AEF"/>
    <w:rsid w:val="00C532B8"/>
    <w:rsid w:val="00C944A1"/>
    <w:rsid w:val="00CA4998"/>
    <w:rsid w:val="00CB6F16"/>
    <w:rsid w:val="00CF43FE"/>
    <w:rsid w:val="00D0157A"/>
    <w:rsid w:val="00D156B0"/>
    <w:rsid w:val="00D51727"/>
    <w:rsid w:val="00D775D1"/>
    <w:rsid w:val="00D823E4"/>
    <w:rsid w:val="00D96E3A"/>
    <w:rsid w:val="00DC0FE0"/>
    <w:rsid w:val="00DD3EE3"/>
    <w:rsid w:val="00E04640"/>
    <w:rsid w:val="00E07CC9"/>
    <w:rsid w:val="00E22F19"/>
    <w:rsid w:val="00E3696B"/>
    <w:rsid w:val="00E65BDE"/>
    <w:rsid w:val="00E702DA"/>
    <w:rsid w:val="00E90675"/>
    <w:rsid w:val="00EB2F90"/>
    <w:rsid w:val="00EB79F8"/>
    <w:rsid w:val="00EC5A2E"/>
    <w:rsid w:val="00ED0E7B"/>
    <w:rsid w:val="00ED4F96"/>
    <w:rsid w:val="00EF725C"/>
    <w:rsid w:val="00F20BED"/>
    <w:rsid w:val="00F3671D"/>
    <w:rsid w:val="00F6665D"/>
    <w:rsid w:val="00F7771B"/>
    <w:rsid w:val="00F97A89"/>
    <w:rsid w:val="00FA470C"/>
    <w:rsid w:val="00FB1AB4"/>
    <w:rsid w:val="00FC1CC0"/>
    <w:rsid w:val="00FE035C"/>
    <w:rsid w:val="00FF15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0F0C343"/>
  <w14:defaultImageDpi w14:val="300"/>
  <w15:docId w15:val="{182925B9-B4B5-4C66-889B-97AC16542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Helvetica" w:hAnsi="Helvetica"/>
      <w:sz w:val="22"/>
      <w:szCs w:val="24"/>
      <w:lang w:val="en-GB" w:eastAsia="en-US"/>
    </w:rPr>
  </w:style>
  <w:style w:type="paragraph" w:styleId="Heading3">
    <w:name w:val="heading 3"/>
    <w:basedOn w:val="Normal"/>
    <w:next w:val="Normal"/>
    <w:link w:val="Heading3Char"/>
    <w:uiPriority w:val="9"/>
    <w:semiHidden/>
    <w:unhideWhenUsed/>
    <w:qFormat/>
    <w:rsid w:val="00CF43F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B405E"/>
    <w:rPr>
      <w:rFonts w:ascii="Lucida Grande" w:hAnsi="Lucida Grande"/>
      <w:sz w:val="18"/>
      <w:szCs w:val="18"/>
    </w:rPr>
  </w:style>
  <w:style w:type="paragraph" w:customStyle="1" w:styleId="Helvetica11bold">
    <w:name w:val="Helvetica 11 bold"/>
    <w:basedOn w:val="Normal"/>
    <w:rsid w:val="000657EC"/>
    <w:pPr>
      <w:ind w:left="-851" w:right="-772"/>
    </w:pPr>
    <w:rPr>
      <w:b/>
    </w:rPr>
  </w:style>
  <w:style w:type="paragraph" w:styleId="TOC1">
    <w:name w:val="toc 1"/>
    <w:aliases w:val="Helvetica Bold Grey  14"/>
    <w:next w:val="Normal"/>
    <w:autoRedefine/>
    <w:semiHidden/>
    <w:rsid w:val="00F35A1F"/>
    <w:pPr>
      <w:spacing w:before="120" w:after="120"/>
    </w:pPr>
    <w:rPr>
      <w:rFonts w:ascii="Helvetica" w:hAnsi="Helvetica"/>
      <w:caps/>
      <w:color w:val="808080"/>
      <w:sz w:val="22"/>
      <w:lang w:val="en-GB" w:eastAsia="en-US"/>
    </w:rPr>
  </w:style>
  <w:style w:type="paragraph" w:styleId="TOC9">
    <w:name w:val="toc 9"/>
    <w:aliases w:val="Helvetica 14 Bold Grey"/>
    <w:basedOn w:val="Normal"/>
    <w:next w:val="Normal"/>
    <w:autoRedefine/>
    <w:semiHidden/>
    <w:rsid w:val="005E7EAF"/>
    <w:pPr>
      <w:ind w:left="1760"/>
    </w:pPr>
    <w:rPr>
      <w:b/>
      <w:color w:val="808080"/>
      <w:sz w:val="28"/>
    </w:rPr>
  </w:style>
  <w:style w:type="paragraph" w:customStyle="1" w:styleId="Helvetica14greybold">
    <w:name w:val="Helvetica 14 grey bold"/>
    <w:basedOn w:val="Normal"/>
    <w:autoRedefine/>
    <w:rsid w:val="005E7EAF"/>
    <w:pPr>
      <w:ind w:left="-851" w:right="-772"/>
    </w:pPr>
    <w:rPr>
      <w:b/>
      <w:color w:val="808080"/>
      <w:sz w:val="28"/>
    </w:rPr>
  </w:style>
  <w:style w:type="paragraph" w:styleId="NoSpacing">
    <w:name w:val="No Spacing"/>
    <w:uiPriority w:val="1"/>
    <w:qFormat/>
    <w:rsid w:val="009F1894"/>
    <w:rPr>
      <w:rFonts w:ascii="Calibri" w:eastAsia="Calibri" w:hAnsi="Calibri"/>
      <w:sz w:val="22"/>
      <w:szCs w:val="22"/>
      <w:lang w:val="en-GB" w:eastAsia="en-US"/>
    </w:rPr>
  </w:style>
  <w:style w:type="paragraph" w:styleId="FootnoteText">
    <w:name w:val="footnote text"/>
    <w:basedOn w:val="Normal"/>
    <w:link w:val="FootnoteTextChar"/>
    <w:uiPriority w:val="99"/>
    <w:unhideWhenUsed/>
    <w:rsid w:val="009F1894"/>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9F1894"/>
    <w:rPr>
      <w:rFonts w:ascii="Calibri" w:eastAsia="Calibri" w:hAnsi="Calibri"/>
      <w:lang w:val="en-GB" w:eastAsia="en-US"/>
    </w:rPr>
  </w:style>
  <w:style w:type="character" w:styleId="FootnoteReference">
    <w:name w:val="footnote reference"/>
    <w:uiPriority w:val="99"/>
    <w:unhideWhenUsed/>
    <w:rsid w:val="009F1894"/>
    <w:rPr>
      <w:vertAlign w:val="superscript"/>
    </w:rPr>
  </w:style>
  <w:style w:type="paragraph" w:styleId="Header">
    <w:name w:val="header"/>
    <w:basedOn w:val="Normal"/>
    <w:link w:val="HeaderChar"/>
    <w:uiPriority w:val="99"/>
    <w:unhideWhenUsed/>
    <w:rsid w:val="007C6B74"/>
    <w:pPr>
      <w:tabs>
        <w:tab w:val="center" w:pos="4320"/>
        <w:tab w:val="right" w:pos="8640"/>
      </w:tabs>
    </w:pPr>
  </w:style>
  <w:style w:type="character" w:customStyle="1" w:styleId="HeaderChar">
    <w:name w:val="Header Char"/>
    <w:basedOn w:val="DefaultParagraphFont"/>
    <w:link w:val="Header"/>
    <w:uiPriority w:val="99"/>
    <w:rsid w:val="007C6B74"/>
    <w:rPr>
      <w:rFonts w:ascii="Helvetica" w:hAnsi="Helvetica"/>
      <w:sz w:val="22"/>
      <w:szCs w:val="24"/>
      <w:lang w:val="en-GB" w:eastAsia="en-US"/>
    </w:rPr>
  </w:style>
  <w:style w:type="paragraph" w:styleId="Footer">
    <w:name w:val="footer"/>
    <w:basedOn w:val="Normal"/>
    <w:link w:val="FooterChar"/>
    <w:uiPriority w:val="99"/>
    <w:unhideWhenUsed/>
    <w:rsid w:val="007C6B74"/>
    <w:pPr>
      <w:tabs>
        <w:tab w:val="center" w:pos="4320"/>
        <w:tab w:val="right" w:pos="8640"/>
      </w:tabs>
    </w:pPr>
  </w:style>
  <w:style w:type="character" w:customStyle="1" w:styleId="FooterChar">
    <w:name w:val="Footer Char"/>
    <w:basedOn w:val="DefaultParagraphFont"/>
    <w:link w:val="Footer"/>
    <w:uiPriority w:val="99"/>
    <w:rsid w:val="007C6B74"/>
    <w:rPr>
      <w:rFonts w:ascii="Helvetica" w:hAnsi="Helvetica"/>
      <w:sz w:val="22"/>
      <w:szCs w:val="24"/>
      <w:lang w:val="en-GB" w:eastAsia="en-US"/>
    </w:rPr>
  </w:style>
  <w:style w:type="table" w:styleId="TableGrid">
    <w:name w:val="Table Grid"/>
    <w:basedOn w:val="TableNormal"/>
    <w:uiPriority w:val="59"/>
    <w:rsid w:val="00427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427F7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basedOn w:val="Normal"/>
    <w:next w:val="Normal"/>
    <w:link w:val="TitleChar"/>
    <w:uiPriority w:val="10"/>
    <w:qFormat/>
    <w:rsid w:val="00427F7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27F79"/>
    <w:rPr>
      <w:rFonts w:asciiTheme="majorHAnsi" w:eastAsiaTheme="majorEastAsia" w:hAnsiTheme="majorHAnsi" w:cstheme="majorBidi"/>
      <w:color w:val="17365D" w:themeColor="text2" w:themeShade="BF"/>
      <w:spacing w:val="5"/>
      <w:kern w:val="28"/>
      <w:sz w:val="52"/>
      <w:szCs w:val="52"/>
      <w:lang w:val="en-GB" w:eastAsia="en-US"/>
    </w:rPr>
  </w:style>
  <w:style w:type="paragraph" w:styleId="Subtitle">
    <w:name w:val="Subtitle"/>
    <w:basedOn w:val="Normal"/>
    <w:next w:val="Normal"/>
    <w:link w:val="SubtitleChar"/>
    <w:uiPriority w:val="11"/>
    <w:qFormat/>
    <w:rsid w:val="00427F79"/>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427F79"/>
    <w:rPr>
      <w:rFonts w:asciiTheme="majorHAnsi" w:eastAsiaTheme="majorEastAsia" w:hAnsiTheme="majorHAnsi" w:cstheme="majorBidi"/>
      <w:i/>
      <w:iCs/>
      <w:color w:val="4F81BD" w:themeColor="accent1"/>
      <w:spacing w:val="15"/>
      <w:sz w:val="24"/>
      <w:szCs w:val="24"/>
      <w:lang w:val="en-GB" w:eastAsia="en-US"/>
    </w:rPr>
  </w:style>
  <w:style w:type="paragraph" w:styleId="ListParagraph">
    <w:name w:val="List Paragraph"/>
    <w:basedOn w:val="Normal"/>
    <w:uiPriority w:val="34"/>
    <w:qFormat/>
    <w:rsid w:val="00257627"/>
    <w:pPr>
      <w:ind w:left="720"/>
      <w:contextualSpacing/>
    </w:pPr>
  </w:style>
  <w:style w:type="character" w:styleId="CommentReference">
    <w:name w:val="annotation reference"/>
    <w:basedOn w:val="DefaultParagraphFont"/>
    <w:uiPriority w:val="99"/>
    <w:semiHidden/>
    <w:unhideWhenUsed/>
    <w:rsid w:val="0068385D"/>
    <w:rPr>
      <w:sz w:val="18"/>
      <w:szCs w:val="18"/>
    </w:rPr>
  </w:style>
  <w:style w:type="paragraph" w:styleId="CommentText">
    <w:name w:val="annotation text"/>
    <w:basedOn w:val="Normal"/>
    <w:link w:val="CommentTextChar"/>
    <w:uiPriority w:val="99"/>
    <w:semiHidden/>
    <w:unhideWhenUsed/>
    <w:rsid w:val="0068385D"/>
    <w:rPr>
      <w:sz w:val="24"/>
    </w:rPr>
  </w:style>
  <w:style w:type="character" w:customStyle="1" w:styleId="CommentTextChar">
    <w:name w:val="Comment Text Char"/>
    <w:basedOn w:val="DefaultParagraphFont"/>
    <w:link w:val="CommentText"/>
    <w:uiPriority w:val="99"/>
    <w:semiHidden/>
    <w:rsid w:val="0068385D"/>
    <w:rPr>
      <w:rFonts w:ascii="Helvetica" w:hAnsi="Helvetica"/>
      <w:sz w:val="24"/>
      <w:szCs w:val="24"/>
      <w:lang w:val="en-GB" w:eastAsia="en-US"/>
    </w:rPr>
  </w:style>
  <w:style w:type="character" w:styleId="Hyperlink">
    <w:name w:val="Hyperlink"/>
    <w:basedOn w:val="DefaultParagraphFont"/>
    <w:uiPriority w:val="99"/>
    <w:unhideWhenUsed/>
    <w:rsid w:val="00224E34"/>
    <w:rPr>
      <w:color w:val="0000FF" w:themeColor="hyperlink"/>
      <w:u w:val="single"/>
    </w:rPr>
  </w:style>
  <w:style w:type="character" w:customStyle="1" w:styleId="Heading3Char">
    <w:name w:val="Heading 3 Char"/>
    <w:basedOn w:val="DefaultParagraphFont"/>
    <w:link w:val="Heading3"/>
    <w:uiPriority w:val="9"/>
    <w:semiHidden/>
    <w:rsid w:val="00CF43FE"/>
    <w:rPr>
      <w:rFonts w:asciiTheme="majorHAnsi" w:eastAsiaTheme="majorEastAsia" w:hAnsiTheme="majorHAnsi" w:cstheme="majorBidi"/>
      <w:b/>
      <w:bCs/>
      <w:color w:val="4F81BD" w:themeColor="accent1"/>
      <w:sz w:val="22"/>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001740">
      <w:bodyDiv w:val="1"/>
      <w:marLeft w:val="0"/>
      <w:marRight w:val="0"/>
      <w:marTop w:val="0"/>
      <w:marBottom w:val="0"/>
      <w:divBdr>
        <w:top w:val="none" w:sz="0" w:space="0" w:color="auto"/>
        <w:left w:val="none" w:sz="0" w:space="0" w:color="auto"/>
        <w:bottom w:val="none" w:sz="0" w:space="0" w:color="auto"/>
        <w:right w:val="none" w:sz="0" w:space="0" w:color="auto"/>
      </w:divBdr>
    </w:div>
    <w:div w:id="553734468">
      <w:bodyDiv w:val="1"/>
      <w:marLeft w:val="0"/>
      <w:marRight w:val="0"/>
      <w:marTop w:val="0"/>
      <w:marBottom w:val="0"/>
      <w:divBdr>
        <w:top w:val="none" w:sz="0" w:space="0" w:color="auto"/>
        <w:left w:val="none" w:sz="0" w:space="0" w:color="auto"/>
        <w:bottom w:val="none" w:sz="0" w:space="0" w:color="auto"/>
        <w:right w:val="none" w:sz="0" w:space="0" w:color="auto"/>
      </w:divBdr>
    </w:div>
    <w:div w:id="1174494892">
      <w:bodyDiv w:val="1"/>
      <w:marLeft w:val="0"/>
      <w:marRight w:val="0"/>
      <w:marTop w:val="0"/>
      <w:marBottom w:val="0"/>
      <w:divBdr>
        <w:top w:val="none" w:sz="0" w:space="0" w:color="auto"/>
        <w:left w:val="none" w:sz="0" w:space="0" w:color="auto"/>
        <w:bottom w:val="none" w:sz="0" w:space="0" w:color="auto"/>
        <w:right w:val="none" w:sz="0" w:space="0" w:color="auto"/>
      </w:divBdr>
    </w:div>
    <w:div w:id="1324511428">
      <w:bodyDiv w:val="1"/>
      <w:marLeft w:val="0"/>
      <w:marRight w:val="0"/>
      <w:marTop w:val="0"/>
      <w:marBottom w:val="0"/>
      <w:divBdr>
        <w:top w:val="none" w:sz="0" w:space="0" w:color="auto"/>
        <w:left w:val="none" w:sz="0" w:space="0" w:color="auto"/>
        <w:bottom w:val="none" w:sz="0" w:space="0" w:color="auto"/>
        <w:right w:val="none" w:sz="0" w:space="0" w:color="auto"/>
      </w:divBdr>
    </w:div>
    <w:div w:id="1694575901">
      <w:bodyDiv w:val="1"/>
      <w:marLeft w:val="0"/>
      <w:marRight w:val="0"/>
      <w:marTop w:val="0"/>
      <w:marBottom w:val="0"/>
      <w:divBdr>
        <w:top w:val="none" w:sz="0" w:space="0" w:color="auto"/>
        <w:left w:val="none" w:sz="0" w:space="0" w:color="auto"/>
        <w:bottom w:val="none" w:sz="0" w:space="0" w:color="auto"/>
        <w:right w:val="none" w:sz="0" w:space="0" w:color="auto"/>
      </w:divBdr>
    </w:div>
    <w:div w:id="1699698457">
      <w:bodyDiv w:val="1"/>
      <w:marLeft w:val="0"/>
      <w:marRight w:val="0"/>
      <w:marTop w:val="0"/>
      <w:marBottom w:val="0"/>
      <w:divBdr>
        <w:top w:val="none" w:sz="0" w:space="0" w:color="auto"/>
        <w:left w:val="none" w:sz="0" w:space="0" w:color="auto"/>
        <w:bottom w:val="none" w:sz="0" w:space="0" w:color="auto"/>
        <w:right w:val="none" w:sz="0" w:space="0" w:color="auto"/>
      </w:divBdr>
    </w:div>
    <w:div w:id="1907106495">
      <w:bodyDiv w:val="1"/>
      <w:marLeft w:val="0"/>
      <w:marRight w:val="0"/>
      <w:marTop w:val="0"/>
      <w:marBottom w:val="0"/>
      <w:divBdr>
        <w:top w:val="none" w:sz="0" w:space="0" w:color="auto"/>
        <w:left w:val="none" w:sz="0" w:space="0" w:color="auto"/>
        <w:bottom w:val="none" w:sz="0" w:space="0" w:color="auto"/>
        <w:right w:val="none" w:sz="0" w:space="0" w:color="auto"/>
      </w:divBdr>
    </w:div>
    <w:div w:id="1963729244">
      <w:bodyDiv w:val="1"/>
      <w:marLeft w:val="0"/>
      <w:marRight w:val="0"/>
      <w:marTop w:val="0"/>
      <w:marBottom w:val="0"/>
      <w:divBdr>
        <w:top w:val="none" w:sz="0" w:space="0" w:color="auto"/>
        <w:left w:val="none" w:sz="0" w:space="0" w:color="auto"/>
        <w:bottom w:val="none" w:sz="0" w:space="0" w:color="auto"/>
        <w:right w:val="none" w:sz="0" w:space="0" w:color="auto"/>
      </w:divBdr>
    </w:div>
    <w:div w:id="2059931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jpi-urbaneurope.eu/calls/sug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asttrackimpact.com/research-impact-book" TargetMode="External"/><Relationship Id="rId2" Type="http://schemas.openxmlformats.org/officeDocument/2006/relationships/numbering" Target="numbering.xml"/><Relationship Id="rId16" Type="http://schemas.openxmlformats.org/officeDocument/2006/relationships/hyperlink" Target="https://blogs.lse.ac.uk/impactofsocialsciences/the-handboo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DFBD5-B304-4D1E-BE45-7352D8F9D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2788</Words>
  <Characters>15893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Black</dc:creator>
  <cp:keywords/>
  <dc:description/>
  <cp:lastModifiedBy>Nadine</cp:lastModifiedBy>
  <cp:revision>3</cp:revision>
  <dcterms:created xsi:type="dcterms:W3CDTF">2019-06-18T21:08:00Z</dcterms:created>
  <dcterms:modified xsi:type="dcterms:W3CDTF">2019-06-18T21:08:00Z</dcterms:modified>
</cp:coreProperties>
</file>