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97DC" w14:textId="77777777" w:rsidR="00CD1510" w:rsidRDefault="00310E2A" w:rsidP="0074197D">
      <w:pPr>
        <w:jc w:val="center"/>
        <w:rPr>
          <w:lang w:val="en-US"/>
        </w:rPr>
      </w:pPr>
      <w:r>
        <w:rPr>
          <w:lang w:val="en-US"/>
        </w:rPr>
        <w:t xml:space="preserve">BRISTOL ULL </w:t>
      </w:r>
    </w:p>
    <w:p w14:paraId="6D99DE30" w14:textId="14E06A16" w:rsidR="00CD1510" w:rsidRDefault="00B479C2" w:rsidP="0074197D">
      <w:pPr>
        <w:jc w:val="center"/>
        <w:rPr>
          <w:lang w:val="en-US"/>
        </w:rPr>
      </w:pPr>
      <w:r>
        <w:rPr>
          <w:b/>
          <w:bCs/>
          <w:lang w:val="en-US"/>
        </w:rPr>
        <w:t>Dan</w:t>
      </w:r>
      <w:r w:rsidR="000F3267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Green</w:t>
      </w:r>
      <w:r w:rsidR="000F3267">
        <w:rPr>
          <w:b/>
          <w:bCs/>
          <w:lang w:val="en-US"/>
        </w:rPr>
        <w:t>/Black</w:t>
      </w:r>
      <w:r>
        <w:rPr>
          <w:b/>
          <w:bCs/>
          <w:lang w:val="en-US"/>
        </w:rPr>
        <w:t xml:space="preserve"> Notes</w:t>
      </w:r>
    </w:p>
    <w:p w14:paraId="1BABB54F" w14:textId="2A1B0AD0" w:rsidR="00310E2A" w:rsidRDefault="00B479C2" w:rsidP="0074197D">
      <w:pPr>
        <w:jc w:val="center"/>
        <w:rPr>
          <w:lang w:val="en-US"/>
        </w:rPr>
      </w:pPr>
      <w:r>
        <w:rPr>
          <w:lang w:val="en-US"/>
        </w:rPr>
        <w:t>10</w:t>
      </w:r>
      <w:r w:rsidR="00FF0C4F" w:rsidRPr="00FF0C4F">
        <w:rPr>
          <w:vertAlign w:val="superscript"/>
          <w:lang w:val="en-US"/>
        </w:rPr>
        <w:t>th</w:t>
      </w:r>
      <w:r w:rsidR="00FF0C4F">
        <w:rPr>
          <w:lang w:val="en-US"/>
        </w:rPr>
        <w:t xml:space="preserve"> </w:t>
      </w:r>
      <w:r>
        <w:rPr>
          <w:lang w:val="en-US"/>
        </w:rPr>
        <w:t>April</w:t>
      </w:r>
      <w:r w:rsidR="00FF0C4F">
        <w:rPr>
          <w:lang w:val="en-US"/>
        </w:rPr>
        <w:t xml:space="preserve"> 20</w:t>
      </w:r>
      <w:r w:rsidR="00CD1510">
        <w:rPr>
          <w:lang w:val="en-US"/>
        </w:rPr>
        <w:t>20</w:t>
      </w:r>
    </w:p>
    <w:p w14:paraId="25575B96" w14:textId="77777777" w:rsidR="00310E2A" w:rsidRDefault="00310E2A" w:rsidP="0074197D">
      <w:pPr>
        <w:jc w:val="center"/>
        <w:rPr>
          <w:lang w:val="en-US"/>
        </w:rPr>
      </w:pPr>
      <w:r>
        <w:rPr>
          <w:lang w:val="en-US"/>
        </w:rPr>
        <w:t>__________________</w:t>
      </w:r>
    </w:p>
    <w:p w14:paraId="236152B3" w14:textId="77777777" w:rsidR="00310E2A" w:rsidRDefault="00310E2A" w:rsidP="0074197D">
      <w:pPr>
        <w:jc w:val="center"/>
        <w:rPr>
          <w:lang w:val="en-US"/>
        </w:rPr>
      </w:pPr>
    </w:p>
    <w:p w14:paraId="3015FEF4" w14:textId="77777777" w:rsidR="0088799B" w:rsidRDefault="0088799B">
      <w:pPr>
        <w:rPr>
          <w:lang w:val="en-US"/>
        </w:rPr>
      </w:pPr>
    </w:p>
    <w:p w14:paraId="2C8F9931" w14:textId="205A70AB" w:rsidR="0088799B" w:rsidRPr="00C91A7B" w:rsidRDefault="0088799B" w:rsidP="0063700C">
      <w:pPr>
        <w:spacing w:after="120"/>
        <w:rPr>
          <w:b/>
          <w:bCs/>
          <w:lang w:val="en-US"/>
        </w:rPr>
      </w:pPr>
      <w:r w:rsidRPr="00C91A7B">
        <w:rPr>
          <w:b/>
          <w:bCs/>
          <w:lang w:val="en-US"/>
        </w:rPr>
        <w:t>HEADLINES</w:t>
      </w:r>
    </w:p>
    <w:p w14:paraId="5DEE9CC4" w14:textId="63D17C7A" w:rsidR="000F3267" w:rsidRDefault="000F3267" w:rsidP="00B479C2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</w:pPr>
      <w:r>
        <w:t>Schematic:</w:t>
      </w:r>
    </w:p>
    <w:p w14:paraId="76A137BF" w14:textId="7181D73F" w:rsidR="000F3267" w:rsidRDefault="000F3267" w:rsidP="000F3267">
      <w:pPr>
        <w:pStyle w:val="ListParagraph"/>
        <w:numPr>
          <w:ilvl w:val="1"/>
          <w:numId w:val="19"/>
        </w:numPr>
        <w:spacing w:after="120"/>
        <w:contextualSpacing w:val="0"/>
      </w:pPr>
      <w:r>
        <w:t>Needs changing to accurately represent AD plant/water treatment</w:t>
      </w:r>
    </w:p>
    <w:p w14:paraId="1D2B6D39" w14:textId="5F159F14" w:rsidR="000F3267" w:rsidRDefault="000F3267" w:rsidP="000F3267">
      <w:pPr>
        <w:pStyle w:val="ListParagraph"/>
        <w:numPr>
          <w:ilvl w:val="1"/>
          <w:numId w:val="19"/>
        </w:numPr>
        <w:spacing w:after="120"/>
        <w:contextualSpacing w:val="0"/>
      </w:pPr>
      <w:r>
        <w:t>Description of high/low quality of output needs changing</w:t>
      </w:r>
    </w:p>
    <w:p w14:paraId="5B84AA7D" w14:textId="0833EE73" w:rsidR="000F3267" w:rsidRPr="000F3267" w:rsidRDefault="000F3267" w:rsidP="000F3267">
      <w:pPr>
        <w:pStyle w:val="ListParagraph"/>
        <w:numPr>
          <w:ilvl w:val="1"/>
          <w:numId w:val="19"/>
        </w:numPr>
        <w:spacing w:after="120"/>
        <w:contextualSpacing w:val="0"/>
      </w:pPr>
      <w:r>
        <w:t>Dan G to update</w:t>
      </w:r>
      <w:r w:rsidR="00637234">
        <w:t xml:space="preserve"> </w:t>
      </w:r>
    </w:p>
    <w:p w14:paraId="00A75EB3" w14:textId="3625A9C4" w:rsidR="000F3267" w:rsidRPr="000F3267" w:rsidRDefault="0031377D" w:rsidP="00B479C2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</w:pPr>
      <w:r>
        <w:rPr>
          <w:lang w:val="en-US"/>
        </w:rPr>
        <w:t>P-recovery</w:t>
      </w:r>
      <w:r w:rsidR="000F3267">
        <w:rPr>
          <w:lang w:val="en-US"/>
        </w:rPr>
        <w:t>:</w:t>
      </w:r>
    </w:p>
    <w:p w14:paraId="2EC8CE06" w14:textId="0299F2D7" w:rsidR="00637234" w:rsidRPr="00644543" w:rsidRDefault="00637234" w:rsidP="000F3267">
      <w:pPr>
        <w:pStyle w:val="ListParagraph"/>
        <w:numPr>
          <w:ilvl w:val="1"/>
          <w:numId w:val="19"/>
        </w:numPr>
        <w:spacing w:after="120"/>
        <w:contextualSpacing w:val="0"/>
      </w:pPr>
      <w:r>
        <w:t>Standard sewage treatment (i.e. without purposeful phosphorus removal) takes P content down from 9 mg/l (influent) to 5 mg/l (effluent).</w:t>
      </w:r>
    </w:p>
    <w:p w14:paraId="5125BE41" w14:textId="4B4F6FBE" w:rsidR="00637234" w:rsidRPr="00644543" w:rsidRDefault="00637234" w:rsidP="000F3267">
      <w:pPr>
        <w:pStyle w:val="ListParagraph"/>
        <w:numPr>
          <w:ilvl w:val="1"/>
          <w:numId w:val="19"/>
        </w:numPr>
        <w:spacing w:after="120"/>
        <w:contextualSpacing w:val="0"/>
      </w:pPr>
      <w:r>
        <w:rPr>
          <w:lang w:val="en-US"/>
        </w:rPr>
        <w:t>P removal t</w:t>
      </w:r>
      <w:r w:rsidR="0031377D">
        <w:rPr>
          <w:lang w:val="en-US"/>
        </w:rPr>
        <w:t xml:space="preserve">echnology </w:t>
      </w:r>
      <w:r w:rsidR="000F3267">
        <w:rPr>
          <w:lang w:val="en-US"/>
        </w:rPr>
        <w:t xml:space="preserve">is </w:t>
      </w:r>
      <w:r w:rsidR="0031377D">
        <w:rPr>
          <w:lang w:val="en-US"/>
        </w:rPr>
        <w:t xml:space="preserve">tried and tested: chemical </w:t>
      </w:r>
      <w:r>
        <w:rPr>
          <w:lang w:val="en-US"/>
        </w:rPr>
        <w:t>dosing</w:t>
      </w:r>
      <w:r w:rsidR="0031377D">
        <w:rPr>
          <w:lang w:val="en-US"/>
        </w:rPr>
        <w:t xml:space="preserve">, </w:t>
      </w:r>
      <w:r>
        <w:rPr>
          <w:lang w:val="en-US"/>
        </w:rPr>
        <w:t xml:space="preserve">or </w:t>
      </w:r>
      <w:r w:rsidR="0031377D">
        <w:rPr>
          <w:lang w:val="en-US"/>
        </w:rPr>
        <w:t>biological</w:t>
      </w:r>
      <w:r>
        <w:rPr>
          <w:lang w:val="en-US"/>
        </w:rPr>
        <w:t xml:space="preserve"> nutrient removal (BNR). Chemical dosing is the most prevalent and works with low energy sewage treatment systems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trickling filters), but there is the embodied carbon of producing and transporting the chemicals (e.g. ferric sulphate). BNR uses more energy at the sewage works, being based around aeration.</w:t>
      </w:r>
      <w:r w:rsidR="0031377D">
        <w:rPr>
          <w:lang w:val="en-US"/>
        </w:rPr>
        <w:t xml:space="preserve"> </w:t>
      </w:r>
    </w:p>
    <w:p w14:paraId="680991BC" w14:textId="08C0E3D4" w:rsidR="0031377D" w:rsidRPr="0031377D" w:rsidRDefault="0031377D">
      <w:pPr>
        <w:pStyle w:val="ListParagraph"/>
        <w:numPr>
          <w:ilvl w:val="1"/>
          <w:numId w:val="19"/>
        </w:numPr>
        <w:spacing w:after="120"/>
        <w:contextualSpacing w:val="0"/>
      </w:pPr>
      <w:r w:rsidRPr="00637234">
        <w:rPr>
          <w:lang w:val="en-US"/>
        </w:rPr>
        <w:t xml:space="preserve">Still, phosphorous a critical resource with issues around food security; </w:t>
      </w:r>
      <w:proofErr w:type="gramStart"/>
      <w:r w:rsidRPr="00637234">
        <w:rPr>
          <w:lang w:val="en-US"/>
        </w:rPr>
        <w:t>also</w:t>
      </w:r>
      <w:proofErr w:type="gramEnd"/>
      <w:r w:rsidRPr="00637234">
        <w:rPr>
          <w:lang w:val="en-US"/>
        </w:rPr>
        <w:t xml:space="preserve"> when lost to rivers and sea it’s difficult (impossible?) to recover.</w:t>
      </w:r>
    </w:p>
    <w:p w14:paraId="67FB4FF9" w14:textId="77777777" w:rsidR="000F3267" w:rsidRPr="000F3267" w:rsidRDefault="0031377D" w:rsidP="000F3267">
      <w:pPr>
        <w:pStyle w:val="ListParagraph"/>
        <w:numPr>
          <w:ilvl w:val="1"/>
          <w:numId w:val="19"/>
        </w:numPr>
        <w:spacing w:after="120"/>
        <w:contextualSpacing w:val="0"/>
      </w:pPr>
      <w:r>
        <w:rPr>
          <w:lang w:val="en-US"/>
        </w:rPr>
        <w:t>Key questions on wider cost-benefit therefore could perhaps focus on</w:t>
      </w:r>
      <w:r w:rsidR="000F3267">
        <w:rPr>
          <w:lang w:val="en-US"/>
        </w:rPr>
        <w:t>:</w:t>
      </w:r>
    </w:p>
    <w:p w14:paraId="77AC295F" w14:textId="1F4B5548" w:rsidR="0088799B" w:rsidRPr="000F3267" w:rsidRDefault="000F3267" w:rsidP="000F3267">
      <w:pPr>
        <w:pStyle w:val="ListParagraph"/>
        <w:numPr>
          <w:ilvl w:val="2"/>
          <w:numId w:val="19"/>
        </w:numPr>
        <w:spacing w:after="120"/>
        <w:contextualSpacing w:val="0"/>
      </w:pPr>
      <w:r>
        <w:rPr>
          <w:lang w:val="en-US"/>
        </w:rPr>
        <w:t>T</w:t>
      </w:r>
      <w:r w:rsidR="0031377D">
        <w:rPr>
          <w:lang w:val="en-US"/>
        </w:rPr>
        <w:t>he value of P, and specifically the impact on food production</w:t>
      </w:r>
      <w:r>
        <w:rPr>
          <w:lang w:val="en-US"/>
        </w:rPr>
        <w:t xml:space="preserve"> resulting from constraints in supply</w:t>
      </w:r>
    </w:p>
    <w:p w14:paraId="6EB9EC95" w14:textId="51D5C5A9" w:rsidR="000F3267" w:rsidRDefault="000F3267" w:rsidP="000F3267">
      <w:pPr>
        <w:pStyle w:val="ListParagraph"/>
        <w:numPr>
          <w:ilvl w:val="2"/>
          <w:numId w:val="19"/>
        </w:numPr>
        <w:spacing w:after="120"/>
        <w:contextualSpacing w:val="0"/>
      </w:pPr>
      <w:r>
        <w:t>The carbon intensity of P-recovery treatment, and of P-mining/shipping (from Africa)</w:t>
      </w:r>
    </w:p>
    <w:p w14:paraId="110CB2B3" w14:textId="0E37795D" w:rsidR="000F3267" w:rsidRDefault="000F3267" w:rsidP="000F3267">
      <w:pPr>
        <w:pStyle w:val="ListParagraph"/>
        <w:numPr>
          <w:ilvl w:val="2"/>
          <w:numId w:val="19"/>
        </w:numPr>
        <w:spacing w:after="120"/>
        <w:contextualSpacing w:val="0"/>
      </w:pPr>
      <w:r>
        <w:t>The Eutrophication of rivers and sea; cost to ecosystem services</w:t>
      </w:r>
    </w:p>
    <w:p w14:paraId="0137AF91" w14:textId="0BE524BC" w:rsidR="000F3267" w:rsidRDefault="000F3267" w:rsidP="000F3267">
      <w:pPr>
        <w:pStyle w:val="ListParagraph"/>
        <w:numPr>
          <w:ilvl w:val="0"/>
          <w:numId w:val="19"/>
        </w:numPr>
        <w:spacing w:after="120"/>
        <w:contextualSpacing w:val="0"/>
      </w:pPr>
      <w:r>
        <w:t xml:space="preserve">Plastics: </w:t>
      </w:r>
    </w:p>
    <w:p w14:paraId="70BEFF62" w14:textId="15B17996" w:rsidR="000F3267" w:rsidRDefault="000F3267" w:rsidP="000F3267">
      <w:pPr>
        <w:pStyle w:val="ListParagraph"/>
        <w:numPr>
          <w:ilvl w:val="1"/>
          <w:numId w:val="19"/>
        </w:numPr>
        <w:spacing w:after="120"/>
        <w:contextualSpacing w:val="0"/>
      </w:pPr>
      <w:r>
        <w:t>Little water industry can do</w:t>
      </w:r>
      <w:r w:rsidR="006C0240">
        <w:t xml:space="preserve"> to control the amount arriving in sewage or food waste</w:t>
      </w:r>
      <w:r>
        <w:t>; they are the downstream end of a complex system. Speak to Water UK</w:t>
      </w:r>
      <w:r w:rsidR="006C0240">
        <w:t xml:space="preserve"> (Stuart </w:t>
      </w:r>
      <w:proofErr w:type="gramStart"/>
      <w:r w:rsidR="006C0240">
        <w:t>Colville)</w:t>
      </w:r>
      <w:r>
        <w:t>…</w:t>
      </w:r>
      <w:proofErr w:type="gramEnd"/>
    </w:p>
    <w:p w14:paraId="6A3B0DFA" w14:textId="272A6114" w:rsidR="000F3267" w:rsidRDefault="000F3267" w:rsidP="000F3267">
      <w:pPr>
        <w:pStyle w:val="ListParagraph"/>
        <w:numPr>
          <w:ilvl w:val="1"/>
          <w:numId w:val="19"/>
        </w:numPr>
        <w:spacing w:after="120"/>
        <w:contextualSpacing w:val="0"/>
      </w:pPr>
      <w:r>
        <w:t>Focus upstream - good link perhaps between both food waste and plastics in terms of efficiency of reduction upstream</w:t>
      </w:r>
    </w:p>
    <w:p w14:paraId="1FDB076C" w14:textId="1C93BDD4" w:rsidR="000F3267" w:rsidRPr="00B479C2" w:rsidRDefault="000F3267" w:rsidP="000F3267">
      <w:pPr>
        <w:pStyle w:val="ListParagraph"/>
        <w:numPr>
          <w:ilvl w:val="0"/>
          <w:numId w:val="19"/>
        </w:numPr>
        <w:spacing w:after="120"/>
        <w:contextualSpacing w:val="0"/>
      </w:pPr>
      <w:r>
        <w:t>Macro-economic modelling links well with possible national level focus on mechanisms for plastic reduction (e.g. regulation on single use) and P-recovery (e.g. incentives)</w:t>
      </w:r>
    </w:p>
    <w:p w14:paraId="0509F862" w14:textId="1FE35EE5" w:rsidR="00B479C2" w:rsidRDefault="00644543" w:rsidP="00B479C2">
      <w:pPr>
        <w:spacing w:after="120"/>
      </w:pPr>
      <w:r>
        <w:rPr>
          <w:noProof/>
        </w:rPr>
        <w:pict w14:anchorId="70BC4D6E">
          <v:rect id="_x0000_i1025" alt="" style="width:451.15pt;height:.05pt;mso-width-percent:0;mso-height-percent:0;mso-width-percent:0;mso-height-percent:0" o:hrpct="964" o:hralign="center" o:hrstd="t" o:hr="t" fillcolor="#a0a0a0" stroked="f"/>
        </w:pict>
      </w:r>
    </w:p>
    <w:p w14:paraId="04015DF9" w14:textId="437EDF11" w:rsidR="0093231D" w:rsidRDefault="0093231D" w:rsidP="00B479C2">
      <w:pPr>
        <w:spacing w:after="120"/>
      </w:pPr>
    </w:p>
    <w:p w14:paraId="41910111" w14:textId="149B8EA0" w:rsidR="0093231D" w:rsidRPr="00C91A7B" w:rsidRDefault="0093231D" w:rsidP="0093231D">
      <w:pPr>
        <w:spacing w:after="12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FULL NOTES</w:t>
      </w:r>
    </w:p>
    <w:p w14:paraId="00BC3DFE" w14:textId="0F775CDC" w:rsidR="0093231D" w:rsidRPr="0093231D" w:rsidRDefault="0093231D" w:rsidP="0093231D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</w:pPr>
      <w:r>
        <w:rPr>
          <w:lang w:val="en-US"/>
        </w:rPr>
        <w:t xml:space="preserve">Re: schematic, efficiency of biogas dependent on carbon intensity, good electric;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CHP efficiencies vary a lot and especially depending on age</w:t>
      </w:r>
    </w:p>
    <w:p w14:paraId="71320C9B" w14:textId="6DC1045F" w:rsidR="0093231D" w:rsidRPr="0093231D" w:rsidRDefault="0093231D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rPr>
          <w:lang w:val="en-US"/>
        </w:rPr>
        <w:t>Compost (low/high quality): current and proposed schemes</w:t>
      </w:r>
    </w:p>
    <w:p w14:paraId="576DDA84" w14:textId="15A8654B" w:rsidR="006C0240" w:rsidRPr="00644543" w:rsidRDefault="0093231D" w:rsidP="0031618C">
      <w:pPr>
        <w:pStyle w:val="ListParagraph"/>
        <w:numPr>
          <w:ilvl w:val="1"/>
          <w:numId w:val="19"/>
        </w:numPr>
        <w:spacing w:after="120"/>
        <w:contextualSpacing w:val="0"/>
      </w:pPr>
      <w:r w:rsidRPr="006C0240">
        <w:rPr>
          <w:lang w:val="en-US"/>
        </w:rPr>
        <w:t>Big plastic particles</w:t>
      </w:r>
      <w:r w:rsidR="006C0240" w:rsidRPr="006C0240">
        <w:rPr>
          <w:lang w:val="en-US"/>
        </w:rPr>
        <w:t xml:space="preserve"> can appear</w:t>
      </w:r>
      <w:r w:rsidRPr="006C0240">
        <w:rPr>
          <w:lang w:val="en-US"/>
        </w:rPr>
        <w:t xml:space="preserve"> in food waste</w:t>
      </w:r>
      <w:r w:rsidR="006C0240" w:rsidRPr="006C0240">
        <w:rPr>
          <w:lang w:val="en-US"/>
        </w:rPr>
        <w:t xml:space="preserve"> and sewage. Larger ‘</w:t>
      </w:r>
      <w:proofErr w:type="spellStart"/>
      <w:r w:rsidR="006C0240" w:rsidRPr="006C0240">
        <w:rPr>
          <w:lang w:val="en-US"/>
        </w:rPr>
        <w:t>macroplastics</w:t>
      </w:r>
      <w:proofErr w:type="spellEnd"/>
      <w:r w:rsidR="006C0240" w:rsidRPr="006C0240">
        <w:rPr>
          <w:lang w:val="en-US"/>
        </w:rPr>
        <w:t>’ screened out at the start of sewage treatment. Very low levels of microplastics in final effluent</w:t>
      </w:r>
      <w:r w:rsidR="006C0240">
        <w:rPr>
          <w:lang w:val="en-US"/>
        </w:rPr>
        <w:t xml:space="preserve"> after sewage treatment; nearly all are partitioned into the sewage sludge.</w:t>
      </w:r>
    </w:p>
    <w:p w14:paraId="11D3E5DB" w14:textId="099FEDAE" w:rsidR="0093231D" w:rsidRPr="0093231D" w:rsidRDefault="0093231D">
      <w:pPr>
        <w:pStyle w:val="ListParagraph"/>
        <w:numPr>
          <w:ilvl w:val="1"/>
          <w:numId w:val="19"/>
        </w:numPr>
        <w:spacing w:after="120"/>
        <w:contextualSpacing w:val="0"/>
      </w:pPr>
      <w:r w:rsidRPr="006C0240">
        <w:rPr>
          <w:lang w:val="en-US"/>
        </w:rPr>
        <w:t>Liquid sludge &gt; sludge cake; AD just one aspect</w:t>
      </w:r>
    </w:p>
    <w:p w14:paraId="3AA484FA" w14:textId="21F8E720" w:rsidR="0093231D" w:rsidRPr="0093231D" w:rsidRDefault="0093231D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rPr>
          <w:lang w:val="en-US"/>
        </w:rPr>
        <w:t>Needs revising</w:t>
      </w:r>
    </w:p>
    <w:p w14:paraId="3567201C" w14:textId="77777777" w:rsidR="0093231D" w:rsidRPr="0093231D" w:rsidRDefault="0093231D" w:rsidP="0093231D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</w:pPr>
      <w:r>
        <w:rPr>
          <w:lang w:val="en-US"/>
        </w:rPr>
        <w:t xml:space="preserve">Re: P-recovery, </w:t>
      </w:r>
    </w:p>
    <w:p w14:paraId="7D4176F1" w14:textId="2223D9E7" w:rsidR="0093231D" w:rsidRPr="0093231D" w:rsidRDefault="0093231D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rPr>
          <w:lang w:val="en-US"/>
        </w:rPr>
        <w:t>Thames Water/Slough use Canadian firm, Ostara; proof of concept/potential revenue generation</w:t>
      </w:r>
      <w:r w:rsidR="006C0240">
        <w:rPr>
          <w:lang w:val="en-US"/>
        </w:rPr>
        <w:t>. Main drivers: r</w:t>
      </w:r>
      <w:r>
        <w:rPr>
          <w:lang w:val="en-US"/>
        </w:rPr>
        <w:t>educ</w:t>
      </w:r>
      <w:r w:rsidR="006C0240">
        <w:rPr>
          <w:lang w:val="en-US"/>
        </w:rPr>
        <w:t>ing</w:t>
      </w:r>
      <w:r>
        <w:rPr>
          <w:lang w:val="en-US"/>
        </w:rPr>
        <w:t xml:space="preserve"> maintenance</w:t>
      </w:r>
      <w:r w:rsidR="006C0240">
        <w:rPr>
          <w:lang w:val="en-US"/>
        </w:rPr>
        <w:t xml:space="preserve"> cost of removing struvite that blocks pipework around anaerobic digesters; potential income from sale of phosphate-rich granule output from the Ostara process</w:t>
      </w:r>
    </w:p>
    <w:p w14:paraId="75318BA5" w14:textId="2DA884B8" w:rsidR="0093231D" w:rsidRPr="0093231D" w:rsidRDefault="009B6370" w:rsidP="0093231D">
      <w:pPr>
        <w:pStyle w:val="ListParagraph"/>
        <w:numPr>
          <w:ilvl w:val="2"/>
          <w:numId w:val="19"/>
        </w:numPr>
        <w:spacing w:after="120"/>
        <w:contextualSpacing w:val="0"/>
      </w:pPr>
      <w:r>
        <w:rPr>
          <w:lang w:val="en-US"/>
        </w:rPr>
        <w:t>Receives liquors (high strength) from sludge thickeners and AD unit</w:t>
      </w:r>
    </w:p>
    <w:p w14:paraId="786920B3" w14:textId="24E36D9E" w:rsidR="009B6370" w:rsidRPr="0093231D" w:rsidRDefault="009B6370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rPr>
          <w:lang w:val="en-US"/>
        </w:rPr>
        <w:t xml:space="preserve">Standard sewage treatment (without purposeful P removal) removes just under half of the incoming quantity i.e. 9 mg/l in influent, 5 mg/l in effluent </w:t>
      </w:r>
    </w:p>
    <w:p w14:paraId="68D849A3" w14:textId="417EAE2E" w:rsidR="0093231D" w:rsidRPr="008639E7" w:rsidRDefault="009B6370">
      <w:pPr>
        <w:pStyle w:val="ListParagraph"/>
        <w:numPr>
          <w:ilvl w:val="1"/>
          <w:numId w:val="19"/>
        </w:numPr>
        <w:spacing w:after="120"/>
        <w:contextualSpacing w:val="0"/>
      </w:pPr>
      <w:r w:rsidRPr="009B6370">
        <w:rPr>
          <w:lang w:val="en-US"/>
        </w:rPr>
        <w:t>Purposeful P removal</w:t>
      </w:r>
      <w:r w:rsidR="0093231D" w:rsidRPr="009B6370">
        <w:rPr>
          <w:lang w:val="en-US"/>
        </w:rPr>
        <w:t xml:space="preserve"> </w:t>
      </w:r>
      <w:r w:rsidRPr="009B6370">
        <w:rPr>
          <w:lang w:val="en-US"/>
        </w:rPr>
        <w:t>achieves much lower levels in effluent; to</w:t>
      </w:r>
      <w:r>
        <w:rPr>
          <w:lang w:val="en-US"/>
        </w:rPr>
        <w:t xml:space="preserve"> comply with</w:t>
      </w:r>
      <w:r w:rsidRPr="009B6370">
        <w:rPr>
          <w:lang w:val="en-US"/>
        </w:rPr>
        <w:t xml:space="preserve"> </w:t>
      </w:r>
      <w:r w:rsidR="0093231D" w:rsidRPr="009B6370">
        <w:rPr>
          <w:lang w:val="en-US"/>
        </w:rPr>
        <w:t>1</w:t>
      </w:r>
      <w:r w:rsidRPr="009B6370">
        <w:rPr>
          <w:lang w:val="en-US"/>
        </w:rPr>
        <w:t xml:space="preserve">mg/l or </w:t>
      </w:r>
      <w:r w:rsidR="0093231D" w:rsidRPr="009B6370">
        <w:rPr>
          <w:lang w:val="en-US"/>
        </w:rPr>
        <w:t>2mg</w:t>
      </w:r>
      <w:r w:rsidRPr="009B6370">
        <w:rPr>
          <w:lang w:val="en-US"/>
        </w:rPr>
        <w:t>/l permit</w:t>
      </w:r>
      <w:r>
        <w:rPr>
          <w:lang w:val="en-US"/>
        </w:rPr>
        <w:t>s (</w:t>
      </w:r>
      <w:r w:rsidRPr="00621BCD">
        <w:rPr>
          <w:lang w:val="en-US"/>
        </w:rPr>
        <w:t>typically</w:t>
      </w:r>
      <w:r>
        <w:rPr>
          <w:lang w:val="en-US"/>
        </w:rPr>
        <w:t>, where required)</w:t>
      </w:r>
    </w:p>
    <w:p w14:paraId="5B3987E4" w14:textId="2E83649E" w:rsidR="008639E7" w:rsidRPr="008639E7" w:rsidRDefault="008639E7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rPr>
          <w:lang w:val="en-US"/>
        </w:rPr>
        <w:t xml:space="preserve">Both phosphorous and nitrogen are issues in </w:t>
      </w:r>
      <w:proofErr w:type="gramStart"/>
      <w:r>
        <w:rPr>
          <w:lang w:val="en-US"/>
        </w:rPr>
        <w:t>rivers;</w:t>
      </w:r>
      <w:proofErr w:type="gramEnd"/>
      <w:r>
        <w:rPr>
          <w:lang w:val="en-US"/>
        </w:rPr>
        <w:t xml:space="preserve"> only nitrogen a real issue in marine environment</w:t>
      </w:r>
    </w:p>
    <w:p w14:paraId="6F4FA6D1" w14:textId="561FE5A8" w:rsidR="008639E7" w:rsidRPr="008639E7" w:rsidRDefault="008639E7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rPr>
          <w:lang w:val="en-US"/>
        </w:rPr>
        <w:t>Technology is tried and tested:</w:t>
      </w:r>
    </w:p>
    <w:p w14:paraId="66093C50" w14:textId="77777777" w:rsidR="008639E7" w:rsidRPr="008639E7" w:rsidRDefault="008639E7" w:rsidP="008639E7">
      <w:pPr>
        <w:pStyle w:val="ListParagraph"/>
        <w:numPr>
          <w:ilvl w:val="2"/>
          <w:numId w:val="19"/>
        </w:numPr>
        <w:spacing w:after="120"/>
        <w:contextualSpacing w:val="0"/>
      </w:pPr>
      <w:r>
        <w:rPr>
          <w:lang w:val="en-US"/>
        </w:rPr>
        <w:t xml:space="preserve">Chemical: </w:t>
      </w:r>
    </w:p>
    <w:p w14:paraId="20BA3879" w14:textId="34AD928D" w:rsidR="008639E7" w:rsidRPr="008639E7" w:rsidRDefault="008639E7" w:rsidP="008639E7">
      <w:pPr>
        <w:pStyle w:val="ListParagraph"/>
        <w:numPr>
          <w:ilvl w:val="3"/>
          <w:numId w:val="19"/>
        </w:numPr>
        <w:spacing w:after="120"/>
        <w:contextualSpacing w:val="0"/>
      </w:pPr>
      <w:r>
        <w:rPr>
          <w:lang w:val="en-US"/>
        </w:rPr>
        <w:t>ferric sulphate binds phosphorous to sludge, capturing most (gets it down to 1-2mg</w:t>
      </w:r>
      <w:r w:rsidR="009B6370">
        <w:rPr>
          <w:lang w:val="en-US"/>
        </w:rPr>
        <w:t>/l in effluent</w:t>
      </w:r>
      <w:r>
        <w:rPr>
          <w:lang w:val="en-US"/>
        </w:rPr>
        <w:t>); sludge then is high</w:t>
      </w:r>
      <w:r w:rsidR="009B6370">
        <w:rPr>
          <w:lang w:val="en-US"/>
        </w:rPr>
        <w:t>er</w:t>
      </w:r>
      <w:r>
        <w:rPr>
          <w:lang w:val="en-US"/>
        </w:rPr>
        <w:t xml:space="preserve"> in phosphate</w:t>
      </w:r>
      <w:r w:rsidR="009B6370">
        <w:rPr>
          <w:lang w:val="en-US"/>
        </w:rPr>
        <w:t xml:space="preserve"> than normal</w:t>
      </w:r>
    </w:p>
    <w:p w14:paraId="2A1D6A54" w14:textId="33ECF29A" w:rsidR="008639E7" w:rsidRPr="008639E7" w:rsidRDefault="008639E7" w:rsidP="008639E7">
      <w:pPr>
        <w:pStyle w:val="ListParagraph"/>
        <w:numPr>
          <w:ilvl w:val="3"/>
          <w:numId w:val="19"/>
        </w:numPr>
        <w:spacing w:after="120"/>
        <w:contextualSpacing w:val="0"/>
      </w:pPr>
      <w:r>
        <w:rPr>
          <w:lang w:val="en-US"/>
        </w:rPr>
        <w:t xml:space="preserve">WW have 54 sewage works across </w:t>
      </w:r>
      <w:proofErr w:type="gramStart"/>
      <w:r>
        <w:rPr>
          <w:lang w:val="en-US"/>
        </w:rPr>
        <w:t>Wessex;</w:t>
      </w:r>
      <w:proofErr w:type="gramEnd"/>
      <w:r>
        <w:rPr>
          <w:lang w:val="en-US"/>
        </w:rPr>
        <w:t xml:space="preserve"> 8,200 </w:t>
      </w:r>
      <w:proofErr w:type="spellStart"/>
      <w:r>
        <w:rPr>
          <w:lang w:val="en-US"/>
        </w:rPr>
        <w:t>tonnes</w:t>
      </w:r>
      <w:proofErr w:type="spellEnd"/>
      <w:r>
        <w:rPr>
          <w:lang w:val="en-US"/>
        </w:rPr>
        <w:t xml:space="preserve"> of treatment chemical</w:t>
      </w:r>
      <w:r w:rsidR="009B6370">
        <w:rPr>
          <w:lang w:val="en-US"/>
        </w:rPr>
        <w:t xml:space="preserve">. Usually ferric sulphate, which is derived from </w:t>
      </w:r>
      <w:r>
        <w:rPr>
          <w:lang w:val="en-US"/>
        </w:rPr>
        <w:t>copperas (</w:t>
      </w:r>
      <w:r w:rsidR="009B6370">
        <w:rPr>
          <w:lang w:val="en-US"/>
        </w:rPr>
        <w:t>ferrous sulphate), or magnetite.</w:t>
      </w:r>
    </w:p>
    <w:p w14:paraId="019130CF" w14:textId="4B8DAAF1" w:rsidR="008639E7" w:rsidRPr="008639E7" w:rsidRDefault="008639E7" w:rsidP="008639E7">
      <w:pPr>
        <w:pStyle w:val="ListParagraph"/>
        <w:numPr>
          <w:ilvl w:val="3"/>
          <w:numId w:val="19"/>
        </w:numPr>
        <w:spacing w:after="120"/>
        <w:contextualSpacing w:val="0"/>
      </w:pPr>
      <w:r>
        <w:rPr>
          <w:lang w:val="en-US"/>
        </w:rPr>
        <w:t xml:space="preserve">Chemical works </w:t>
      </w:r>
      <w:proofErr w:type="gramStart"/>
      <w:r>
        <w:rPr>
          <w:lang w:val="en-US"/>
        </w:rPr>
        <w:t>in:</w:t>
      </w:r>
      <w:proofErr w:type="gramEnd"/>
      <w:r>
        <w:rPr>
          <w:lang w:val="en-US"/>
        </w:rPr>
        <w:t xml:space="preserve"> </w:t>
      </w:r>
      <w:r w:rsidR="009B6370">
        <w:rPr>
          <w:lang w:val="en-US"/>
        </w:rPr>
        <w:t>H</w:t>
      </w:r>
      <w:r>
        <w:rPr>
          <w:lang w:val="en-US"/>
        </w:rPr>
        <w:t xml:space="preserve">umberside, Thames estuary, </w:t>
      </w:r>
      <w:proofErr w:type="spellStart"/>
      <w:r>
        <w:rPr>
          <w:lang w:val="en-US"/>
        </w:rPr>
        <w:t>Runcorn</w:t>
      </w:r>
      <w:proofErr w:type="spellEnd"/>
      <w:r>
        <w:rPr>
          <w:lang w:val="en-US"/>
        </w:rPr>
        <w:t xml:space="preserve"> – e.g. </w:t>
      </w:r>
      <w:r w:rsidR="009B6370">
        <w:rPr>
          <w:lang w:val="en-US"/>
        </w:rPr>
        <w:t>Kemira, Industrial Chemicals</w:t>
      </w:r>
    </w:p>
    <w:p w14:paraId="38090AA6" w14:textId="10F20B01" w:rsidR="008639E7" w:rsidRPr="008639E7" w:rsidRDefault="008639E7">
      <w:pPr>
        <w:pStyle w:val="ListParagraph"/>
        <w:numPr>
          <w:ilvl w:val="3"/>
          <w:numId w:val="19"/>
        </w:numPr>
        <w:spacing w:after="120"/>
        <w:contextualSpacing w:val="0"/>
      </w:pPr>
      <w:r>
        <w:rPr>
          <w:lang w:val="en-US"/>
        </w:rPr>
        <w:t xml:space="preserve">For every </w:t>
      </w:r>
      <w:proofErr w:type="spellStart"/>
      <w:r>
        <w:rPr>
          <w:lang w:val="en-US"/>
        </w:rPr>
        <w:t>tonne</w:t>
      </w:r>
      <w:proofErr w:type="spellEnd"/>
      <w:r>
        <w:rPr>
          <w:lang w:val="en-US"/>
        </w:rPr>
        <w:t xml:space="preserve"> of </w:t>
      </w:r>
      <w:r w:rsidR="009B6370">
        <w:rPr>
          <w:lang w:val="en-US"/>
        </w:rPr>
        <w:t>ferric sulphate produced</w:t>
      </w:r>
      <w:r>
        <w:rPr>
          <w:lang w:val="en-US"/>
        </w:rPr>
        <w:t xml:space="preserve">, </w:t>
      </w:r>
      <w:r w:rsidR="009B6370">
        <w:rPr>
          <w:lang w:val="en-US"/>
        </w:rPr>
        <w:t>0.17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tonnes</w:t>
      </w:r>
      <w:proofErr w:type="spellEnd"/>
      <w:r>
        <w:rPr>
          <w:lang w:val="en-US"/>
        </w:rPr>
        <w:t xml:space="preserve"> of </w:t>
      </w:r>
      <w:r w:rsidR="009B6370">
        <w:rPr>
          <w:lang w:val="en-US"/>
        </w:rPr>
        <w:t>CO2</w:t>
      </w:r>
      <w:r>
        <w:rPr>
          <w:lang w:val="en-US"/>
        </w:rPr>
        <w:t xml:space="preserve"> emitted</w:t>
      </w:r>
      <w:r w:rsidR="00B141D4">
        <w:rPr>
          <w:lang w:val="en-US"/>
        </w:rPr>
        <w:t xml:space="preserve"> and ~0.06 emitted per </w:t>
      </w:r>
      <w:proofErr w:type="spellStart"/>
      <w:r w:rsidR="00B141D4">
        <w:rPr>
          <w:lang w:val="en-US"/>
        </w:rPr>
        <w:t>tonne</w:t>
      </w:r>
      <w:proofErr w:type="spellEnd"/>
      <w:r w:rsidR="00B141D4">
        <w:rPr>
          <w:lang w:val="en-US"/>
        </w:rPr>
        <w:t xml:space="preserve"> delivered to WW sites = 0.</w:t>
      </w:r>
      <w:r>
        <w:rPr>
          <w:lang w:val="en-US"/>
        </w:rPr>
        <w:t>2</w:t>
      </w:r>
      <w:r w:rsidR="00B141D4">
        <w:rPr>
          <w:lang w:val="en-US"/>
        </w:rPr>
        <w:t>3 t</w:t>
      </w:r>
      <w:r>
        <w:rPr>
          <w:lang w:val="en-US"/>
        </w:rPr>
        <w:t xml:space="preserve"> CO2/</w:t>
      </w:r>
      <w:r w:rsidR="00B141D4">
        <w:rPr>
          <w:lang w:val="en-US"/>
        </w:rPr>
        <w:t xml:space="preserve"> </w:t>
      </w:r>
      <w:proofErr w:type="spellStart"/>
      <w:r>
        <w:rPr>
          <w:lang w:val="en-US"/>
        </w:rPr>
        <w:t>tonne</w:t>
      </w:r>
      <w:proofErr w:type="spellEnd"/>
      <w:r w:rsidR="00B141D4">
        <w:rPr>
          <w:lang w:val="en-US"/>
        </w:rPr>
        <w:t xml:space="preserve"> delivered</w:t>
      </w:r>
    </w:p>
    <w:p w14:paraId="5F3DCF6F" w14:textId="26B466C9" w:rsidR="008639E7" w:rsidRPr="008639E7" w:rsidRDefault="00B141D4" w:rsidP="008639E7">
      <w:pPr>
        <w:pStyle w:val="ListParagraph"/>
        <w:numPr>
          <w:ilvl w:val="3"/>
          <w:numId w:val="19"/>
        </w:numPr>
        <w:spacing w:after="120"/>
        <w:contextualSpacing w:val="0"/>
      </w:pPr>
      <w:r>
        <w:rPr>
          <w:lang w:val="en-US"/>
        </w:rPr>
        <w:t>On average</w:t>
      </w:r>
      <w:r w:rsidR="008639E7">
        <w:rPr>
          <w:lang w:val="en-US"/>
        </w:rPr>
        <w:t xml:space="preserve"> </w:t>
      </w:r>
      <w:r>
        <w:rPr>
          <w:lang w:val="en-US"/>
        </w:rPr>
        <w:t xml:space="preserve">5 </w:t>
      </w:r>
      <w:proofErr w:type="spellStart"/>
      <w:r>
        <w:rPr>
          <w:lang w:val="en-US"/>
        </w:rPr>
        <w:t>tonnes</w:t>
      </w:r>
      <w:proofErr w:type="spellEnd"/>
      <w:r>
        <w:rPr>
          <w:lang w:val="en-US"/>
        </w:rPr>
        <w:t xml:space="preserve"> embodied carbon in the ferric sulphate used per </w:t>
      </w:r>
      <w:proofErr w:type="spellStart"/>
      <w:r>
        <w:rPr>
          <w:lang w:val="en-US"/>
        </w:rPr>
        <w:t>tonne</w:t>
      </w:r>
      <w:proofErr w:type="spellEnd"/>
      <w:r>
        <w:rPr>
          <w:lang w:val="en-US"/>
        </w:rPr>
        <w:t xml:space="preserve"> </w:t>
      </w:r>
      <w:r w:rsidR="008639E7">
        <w:rPr>
          <w:lang w:val="en-US"/>
        </w:rPr>
        <w:t>of phosphorous</w:t>
      </w:r>
      <w:r>
        <w:rPr>
          <w:lang w:val="en-US"/>
        </w:rPr>
        <w:t xml:space="preserve"> removed from effluent</w:t>
      </w:r>
    </w:p>
    <w:p w14:paraId="45D58926" w14:textId="08C4EB4D" w:rsidR="008639E7" w:rsidRDefault="008639E7" w:rsidP="008639E7">
      <w:pPr>
        <w:pStyle w:val="ListParagraph"/>
        <w:numPr>
          <w:ilvl w:val="2"/>
          <w:numId w:val="19"/>
        </w:numPr>
        <w:spacing w:after="120"/>
        <w:contextualSpacing w:val="0"/>
      </w:pPr>
      <w:r>
        <w:t>Other systems possibly better, but pros and cons:</w:t>
      </w:r>
    </w:p>
    <w:p w14:paraId="0583AA50" w14:textId="5539796B" w:rsidR="008639E7" w:rsidRDefault="008639E7" w:rsidP="008639E7">
      <w:pPr>
        <w:pStyle w:val="ListParagraph"/>
        <w:numPr>
          <w:ilvl w:val="3"/>
          <w:numId w:val="19"/>
        </w:numPr>
        <w:spacing w:after="120"/>
        <w:contextualSpacing w:val="0"/>
      </w:pPr>
      <w:r>
        <w:lastRenderedPageBreak/>
        <w:t>E.g. biological nutrient removal</w:t>
      </w:r>
      <w:r w:rsidR="00B141D4">
        <w:t xml:space="preserve"> (more in Severn Trent region)</w:t>
      </w:r>
      <w:r>
        <w:t xml:space="preserve">: </w:t>
      </w:r>
      <w:r w:rsidR="00B141D4">
        <w:t xml:space="preserve">less </w:t>
      </w:r>
      <w:r>
        <w:t>chemical</w:t>
      </w:r>
      <w:r w:rsidR="00B141D4">
        <w:t xml:space="preserve"> used</w:t>
      </w:r>
      <w:r>
        <w:t xml:space="preserve">, but </w:t>
      </w:r>
      <w:r w:rsidR="00B141D4">
        <w:t>more</w:t>
      </w:r>
      <w:r>
        <w:t xml:space="preserve"> energy </w:t>
      </w:r>
      <w:r w:rsidR="00B141D4">
        <w:t>for</w:t>
      </w:r>
      <w:r>
        <w:t xml:space="preserve"> aerat</w:t>
      </w:r>
      <w:r w:rsidR="00B141D4">
        <w:t>io</w:t>
      </w:r>
      <w:r w:rsidR="00E74BA1">
        <w:t>n</w:t>
      </w:r>
      <w:r>
        <w:t xml:space="preserve"> </w:t>
      </w:r>
    </w:p>
    <w:p w14:paraId="2AD0E7BC" w14:textId="421B9398" w:rsidR="008639E7" w:rsidRDefault="00E74BA1" w:rsidP="008639E7">
      <w:pPr>
        <w:pStyle w:val="ListParagraph"/>
        <w:numPr>
          <w:ilvl w:val="3"/>
          <w:numId w:val="19"/>
        </w:numPr>
        <w:spacing w:after="120"/>
        <w:contextualSpacing w:val="0"/>
      </w:pPr>
      <w:r>
        <w:t xml:space="preserve">Ferric sulphate dosing work with low energy trickling filters (where partially treated sewage is trickled </w:t>
      </w:r>
      <w:r w:rsidR="008639E7">
        <w:t>over rock</w:t>
      </w:r>
      <w:r>
        <w:t xml:space="preserve">y media that host </w:t>
      </w:r>
      <w:r w:rsidR="008639E7">
        <w:t>biofilm</w:t>
      </w:r>
      <w:r>
        <w:t xml:space="preserve">), </w:t>
      </w:r>
      <w:proofErr w:type="spellStart"/>
      <w:r>
        <w:t>e.g</w:t>
      </w:r>
      <w:proofErr w:type="spellEnd"/>
      <w:r>
        <w:t xml:space="preserve"> </w:t>
      </w:r>
      <w:proofErr w:type="spellStart"/>
      <w:r>
        <w:t>Saltford</w:t>
      </w:r>
      <w:proofErr w:type="spellEnd"/>
      <w:r>
        <w:t xml:space="preserve"> water recycling centre.</w:t>
      </w:r>
    </w:p>
    <w:p w14:paraId="5522057C" w14:textId="36F9FE2B" w:rsidR="008639E7" w:rsidRPr="0093231D" w:rsidRDefault="008639E7" w:rsidP="008639E7">
      <w:pPr>
        <w:pStyle w:val="ListParagraph"/>
        <w:numPr>
          <w:ilvl w:val="1"/>
          <w:numId w:val="19"/>
        </w:numPr>
        <w:spacing w:after="120"/>
        <w:contextualSpacing w:val="0"/>
      </w:pPr>
      <w:r>
        <w:t>Removal of phosphorous upstream not easy (low phosphate diet</w:t>
      </w:r>
      <w:r w:rsidR="00E74BA1">
        <w:t xml:space="preserve">) unless phosphorus is banned in products such as </w:t>
      </w:r>
      <w:r>
        <w:t>detergents,</w:t>
      </w:r>
      <w:r w:rsidR="00E74BA1">
        <w:t xml:space="preserve"> dishwasher tablets</w:t>
      </w:r>
      <w:r>
        <w:t xml:space="preserve"> etc.)</w:t>
      </w:r>
    </w:p>
    <w:p w14:paraId="10289B30" w14:textId="4D624EB6" w:rsidR="0093231D" w:rsidRDefault="0093231D" w:rsidP="0093231D">
      <w:pPr>
        <w:pStyle w:val="ListParagraph"/>
        <w:numPr>
          <w:ilvl w:val="0"/>
          <w:numId w:val="19"/>
        </w:numPr>
        <w:spacing w:after="120"/>
        <w:contextualSpacing w:val="0"/>
      </w:pPr>
      <w:r>
        <w:t>Plastics:</w:t>
      </w:r>
    </w:p>
    <w:p w14:paraId="4F72817F" w14:textId="34E3A594" w:rsidR="0093231D" w:rsidRDefault="0093231D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t xml:space="preserve">As with food </w:t>
      </w:r>
      <w:proofErr w:type="gramStart"/>
      <w:r>
        <w:t>waste;</w:t>
      </w:r>
      <w:proofErr w:type="gramEnd"/>
      <w:r>
        <w:t xml:space="preserve"> so with plastics (i.e. more efficient to remove upstream than down)?</w:t>
      </w:r>
    </w:p>
    <w:p w14:paraId="1C53E474" w14:textId="2423DA42" w:rsidR="0093231D" w:rsidRDefault="0093231D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t>Material substitutes (e.g. vegetable</w:t>
      </w:r>
      <w:r w:rsidR="00E74BA1">
        <w:t>-based</w:t>
      </w:r>
      <w:r>
        <w:t xml:space="preserve"> polymers</w:t>
      </w:r>
      <w:r w:rsidR="00E74BA1">
        <w:t xml:space="preserve"> such as PLA</w:t>
      </w:r>
      <w:r>
        <w:t xml:space="preserve">) not </w:t>
      </w:r>
      <w:r w:rsidR="00E74BA1">
        <w:t>making much difference as they are designed to be somewhat durable</w:t>
      </w:r>
      <w:r>
        <w:t xml:space="preserve"> – perhaps temporal (i.e. break down after 5 years, not 100, but still clogging water infrastructure)</w:t>
      </w:r>
    </w:p>
    <w:p w14:paraId="5B64BFAB" w14:textId="5537EF3D" w:rsidR="0031377D" w:rsidRDefault="0031377D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t>Water industry downstream so less able to impact upstream – water</w:t>
      </w:r>
      <w:r w:rsidR="00E74BA1">
        <w:t xml:space="preserve"> infrastructure can inadvertently become a gathering point</w:t>
      </w:r>
      <w:r>
        <w:t xml:space="preserve"> for plastics: actions on plastics include: water company pledge – </w:t>
      </w:r>
      <w:proofErr w:type="spellStart"/>
      <w:r>
        <w:t>Xm</w:t>
      </w:r>
      <w:proofErr w:type="spellEnd"/>
      <w:r>
        <w:t xml:space="preserve"> plastic bottles removed from supply chain;</w:t>
      </w:r>
      <w:r w:rsidR="00E74BA1">
        <w:t xml:space="preserve"> </w:t>
      </w:r>
      <w:r>
        <w:t>organisational</w:t>
      </w:r>
      <w:r w:rsidR="00E74BA1">
        <w:t xml:space="preserve"> waste stream plastic reduction (</w:t>
      </w:r>
      <w:proofErr w:type="spellStart"/>
      <w:r w:rsidR="00E74BA1">
        <w:t>eg</w:t>
      </w:r>
      <w:proofErr w:type="spellEnd"/>
      <w:r w:rsidR="00E74BA1">
        <w:t xml:space="preserve"> packaging)</w:t>
      </w:r>
      <w:r>
        <w:t xml:space="preserve"> ; Bristol Waste/Bristol Water joint campaign to reduce use of tap water, but also encouraging reduction in plastic bottled water</w:t>
      </w:r>
    </w:p>
    <w:p w14:paraId="410D106A" w14:textId="5DE1ED52" w:rsidR="0031377D" w:rsidRDefault="0031377D" w:rsidP="0093231D">
      <w:pPr>
        <w:pStyle w:val="ListParagraph"/>
        <w:numPr>
          <w:ilvl w:val="1"/>
          <w:numId w:val="19"/>
        </w:numPr>
        <w:spacing w:after="120"/>
        <w:contextualSpacing w:val="0"/>
      </w:pPr>
      <w:r>
        <w:t>Research into micro-plastics in water cycle</w:t>
      </w:r>
      <w:r w:rsidR="00E74BA1">
        <w:t xml:space="preserve"> through UKWIR</w:t>
      </w:r>
    </w:p>
    <w:p w14:paraId="63F34B39" w14:textId="27F6B2E4" w:rsidR="008639E7" w:rsidRDefault="008639E7" w:rsidP="0093231D">
      <w:pPr>
        <w:pStyle w:val="ListParagraph"/>
        <w:numPr>
          <w:ilvl w:val="0"/>
          <w:numId w:val="19"/>
        </w:numPr>
        <w:spacing w:after="120"/>
        <w:contextualSpacing w:val="0"/>
      </w:pPr>
      <w:r>
        <w:t>National level:</w:t>
      </w:r>
    </w:p>
    <w:p w14:paraId="7EA4D707" w14:textId="388CBD3F" w:rsidR="008639E7" w:rsidRDefault="008639E7" w:rsidP="008639E7">
      <w:pPr>
        <w:pStyle w:val="ListParagraph"/>
        <w:numPr>
          <w:ilvl w:val="1"/>
          <w:numId w:val="19"/>
        </w:numPr>
        <w:spacing w:after="120"/>
        <w:contextualSpacing w:val="0"/>
      </w:pPr>
      <w:r>
        <w:t>Very siloed:</w:t>
      </w:r>
      <w:r w:rsidRPr="008639E7">
        <w:t xml:space="preserve"> </w:t>
      </w:r>
      <w:r>
        <w:t xml:space="preserve"> Natural Environment Programme</w:t>
      </w:r>
      <w:r w:rsidR="00E74BA1">
        <w:t xml:space="preserve"> is focused solely on</w:t>
      </w:r>
      <w:r>
        <w:t xml:space="preserve"> </w:t>
      </w:r>
      <w:r w:rsidR="00E74BA1">
        <w:t>r</w:t>
      </w:r>
      <w:r>
        <w:t>ivers and Coastal Waters; nothing on circular economy or CO2! Driven by EU Habitats Directive</w:t>
      </w:r>
      <w:r w:rsidR="0031377D">
        <w:t xml:space="preserve">; </w:t>
      </w:r>
      <w:r w:rsidR="00E74BA1">
        <w:t xml:space="preserve">Urban </w:t>
      </w:r>
      <w:proofErr w:type="gramStart"/>
      <w:r w:rsidR="0031377D">
        <w:t>Waste Water</w:t>
      </w:r>
      <w:proofErr w:type="gramEnd"/>
      <w:r w:rsidR="00E74BA1">
        <w:t xml:space="preserve"> treatment directive</w:t>
      </w:r>
      <w:r w:rsidR="0031377D">
        <w:t>; Water Framework Directive</w:t>
      </w:r>
      <w:r w:rsidR="00E74BA1">
        <w:t xml:space="preserve"> etc</w:t>
      </w:r>
    </w:p>
    <w:p w14:paraId="3E39ADC5" w14:textId="70A0AF5D" w:rsidR="008639E7" w:rsidRDefault="008639E7" w:rsidP="008639E7">
      <w:pPr>
        <w:pStyle w:val="ListParagraph"/>
        <w:numPr>
          <w:ilvl w:val="1"/>
          <w:numId w:val="19"/>
        </w:numPr>
        <w:spacing w:after="120"/>
        <w:contextualSpacing w:val="0"/>
      </w:pPr>
      <w:proofErr w:type="gramStart"/>
      <w:r>
        <w:t>25 year</w:t>
      </w:r>
      <w:proofErr w:type="gramEnd"/>
      <w:r>
        <w:t xml:space="preserve"> plan – </w:t>
      </w:r>
      <w:r w:rsidR="0031377D">
        <w:t>systems leadership? DEFRA/DH/BEIS, etc?</w:t>
      </w:r>
    </w:p>
    <w:p w14:paraId="76C57892" w14:textId="30FC6EFB" w:rsidR="0031377D" w:rsidRDefault="0031377D" w:rsidP="008639E7">
      <w:pPr>
        <w:pStyle w:val="ListParagraph"/>
        <w:numPr>
          <w:ilvl w:val="1"/>
          <w:numId w:val="19"/>
        </w:numPr>
        <w:spacing w:after="120"/>
        <w:contextualSpacing w:val="0"/>
      </w:pPr>
      <w:r>
        <w:t>National Carbon Budget</w:t>
      </w:r>
    </w:p>
    <w:p w14:paraId="2BAFB0C5" w14:textId="0E78E76D" w:rsidR="008639E7" w:rsidRDefault="008639E7" w:rsidP="0093231D">
      <w:pPr>
        <w:pStyle w:val="ListParagraph"/>
        <w:numPr>
          <w:ilvl w:val="0"/>
          <w:numId w:val="19"/>
        </w:numPr>
        <w:spacing w:after="120"/>
        <w:contextualSpacing w:val="0"/>
      </w:pPr>
      <w:r>
        <w:t>Key con</w:t>
      </w:r>
      <w:r w:rsidR="00644543">
        <w:t>t</w:t>
      </w:r>
      <w:r>
        <w:t>acts:</w:t>
      </w:r>
    </w:p>
    <w:p w14:paraId="705FA639" w14:textId="11E53CA4" w:rsidR="0093231D" w:rsidRDefault="0093231D" w:rsidP="008639E7">
      <w:pPr>
        <w:pStyle w:val="ListParagraph"/>
        <w:numPr>
          <w:ilvl w:val="1"/>
          <w:numId w:val="19"/>
        </w:numPr>
        <w:spacing w:after="120"/>
        <w:contextualSpacing w:val="0"/>
      </w:pPr>
      <w:r>
        <w:t>EA</w:t>
      </w:r>
      <w:r w:rsidR="008639E7">
        <w:t xml:space="preserve">, </w:t>
      </w:r>
      <w:r>
        <w:t xml:space="preserve">Andy </w:t>
      </w:r>
      <w:r w:rsidR="00E74BA1">
        <w:t>H</w:t>
      </w:r>
      <w:r>
        <w:t>ick</w:t>
      </w:r>
      <w:r w:rsidR="00E74BA1">
        <w:t>lin, Wessex</w:t>
      </w:r>
      <w:r>
        <w:t xml:space="preserve"> Area Environment Manager</w:t>
      </w:r>
    </w:p>
    <w:p w14:paraId="07012580" w14:textId="22542BA2" w:rsidR="0031377D" w:rsidRPr="00B479C2" w:rsidRDefault="0031377D" w:rsidP="008639E7">
      <w:pPr>
        <w:pStyle w:val="ListParagraph"/>
        <w:numPr>
          <w:ilvl w:val="1"/>
          <w:numId w:val="19"/>
        </w:numPr>
        <w:spacing w:after="120"/>
        <w:contextualSpacing w:val="0"/>
      </w:pPr>
      <w:r>
        <w:t>Water UK: Stewart Colville, Head of Policy at Water UK</w:t>
      </w:r>
    </w:p>
    <w:p w14:paraId="75405F32" w14:textId="77777777" w:rsidR="0093231D" w:rsidRDefault="0093231D" w:rsidP="00B479C2">
      <w:pPr>
        <w:spacing w:after="120"/>
      </w:pPr>
    </w:p>
    <w:p w14:paraId="32B4E7E0" w14:textId="77777777" w:rsidR="00B479C2" w:rsidRDefault="00B479C2" w:rsidP="00B479C2">
      <w:pPr>
        <w:spacing w:after="120"/>
      </w:pPr>
    </w:p>
    <w:p w14:paraId="3ED2E1A0" w14:textId="5402EC0C" w:rsidR="00782409" w:rsidRDefault="00782409" w:rsidP="00782409">
      <w:pPr>
        <w:spacing w:after="120"/>
        <w:jc w:val="right"/>
      </w:pPr>
      <w:r>
        <w:t xml:space="preserve">Daniel Black | </w:t>
      </w:r>
      <w:r w:rsidR="000F3267">
        <w:t>11</w:t>
      </w:r>
      <w:r>
        <w:t xml:space="preserve"> </w:t>
      </w:r>
      <w:r w:rsidR="000F3267">
        <w:t>4</w:t>
      </w:r>
      <w:r>
        <w:t xml:space="preserve"> 20</w:t>
      </w:r>
    </w:p>
    <w:p w14:paraId="0FCC4FD2" w14:textId="19A2DDD2" w:rsidR="00FD0A74" w:rsidRDefault="00FD0A74" w:rsidP="00684936">
      <w:pPr>
        <w:spacing w:after="120"/>
      </w:pPr>
    </w:p>
    <w:p w14:paraId="18247A89" w14:textId="51F06A9C" w:rsidR="006C0240" w:rsidRDefault="009B6370" w:rsidP="00684936">
      <w:pPr>
        <w:spacing w:after="120"/>
      </w:pPr>
      <w:r>
        <w:rPr>
          <w:noProof/>
        </w:rPr>
        <w:lastRenderedPageBreak/>
        <w:drawing>
          <wp:inline distT="0" distB="0" distL="0" distR="0" wp14:anchorId="498E3417" wp14:editId="033D7CDC">
            <wp:extent cx="5848350" cy="411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2C858" w14:textId="7EDB8702" w:rsidR="006C0240" w:rsidRPr="00FF0C4F" w:rsidRDefault="006C0240" w:rsidP="00684936">
      <w:pPr>
        <w:spacing w:after="120"/>
      </w:pPr>
    </w:p>
    <w:sectPr w:rsidR="006C0240" w:rsidRPr="00FF0C4F" w:rsidSect="007B6417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000001F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FE473A"/>
    <w:multiLevelType w:val="multilevel"/>
    <w:tmpl w:val="8AC8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235165"/>
    <w:multiLevelType w:val="hybridMultilevel"/>
    <w:tmpl w:val="CD84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84944"/>
    <w:multiLevelType w:val="hybridMultilevel"/>
    <w:tmpl w:val="049A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6DD0"/>
    <w:multiLevelType w:val="hybridMultilevel"/>
    <w:tmpl w:val="11A4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418"/>
    <w:multiLevelType w:val="multilevel"/>
    <w:tmpl w:val="DE2A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11307"/>
    <w:multiLevelType w:val="hybridMultilevel"/>
    <w:tmpl w:val="57BC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5206E"/>
    <w:multiLevelType w:val="hybridMultilevel"/>
    <w:tmpl w:val="94FE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5338"/>
    <w:multiLevelType w:val="multilevel"/>
    <w:tmpl w:val="9BE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477B29"/>
    <w:multiLevelType w:val="multilevel"/>
    <w:tmpl w:val="31A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027AA"/>
    <w:multiLevelType w:val="multilevel"/>
    <w:tmpl w:val="9CF6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D0240"/>
    <w:multiLevelType w:val="multilevel"/>
    <w:tmpl w:val="21F4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E05DD9"/>
    <w:multiLevelType w:val="multilevel"/>
    <w:tmpl w:val="1F1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04482"/>
    <w:multiLevelType w:val="hybridMultilevel"/>
    <w:tmpl w:val="D7E8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7"/>
  </w:num>
  <w:num w:numId="6">
    <w:abstractNumId w:val="8"/>
  </w:num>
  <w:num w:numId="7">
    <w:abstractNumId w:val="12"/>
  </w:num>
  <w:num w:numId="8">
    <w:abstractNumId w:val="16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20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2A"/>
    <w:rsid w:val="0008228C"/>
    <w:rsid w:val="000D3A41"/>
    <w:rsid w:val="000F3267"/>
    <w:rsid w:val="001A79FF"/>
    <w:rsid w:val="002142DF"/>
    <w:rsid w:val="002877C2"/>
    <w:rsid w:val="00310E2A"/>
    <w:rsid w:val="003124F2"/>
    <w:rsid w:val="0031377D"/>
    <w:rsid w:val="00392208"/>
    <w:rsid w:val="004310DC"/>
    <w:rsid w:val="00481D8F"/>
    <w:rsid w:val="004879B0"/>
    <w:rsid w:val="004E35D9"/>
    <w:rsid w:val="00514E07"/>
    <w:rsid w:val="005B7769"/>
    <w:rsid w:val="005E45E8"/>
    <w:rsid w:val="005F2024"/>
    <w:rsid w:val="0063700C"/>
    <w:rsid w:val="00637234"/>
    <w:rsid w:val="00644543"/>
    <w:rsid w:val="00677706"/>
    <w:rsid w:val="00684936"/>
    <w:rsid w:val="006C0240"/>
    <w:rsid w:val="006C4172"/>
    <w:rsid w:val="007407CA"/>
    <w:rsid w:val="0074197D"/>
    <w:rsid w:val="00782409"/>
    <w:rsid w:val="007B6417"/>
    <w:rsid w:val="00805F90"/>
    <w:rsid w:val="00807375"/>
    <w:rsid w:val="0081026E"/>
    <w:rsid w:val="008471A7"/>
    <w:rsid w:val="008639E7"/>
    <w:rsid w:val="00863C0E"/>
    <w:rsid w:val="0088233E"/>
    <w:rsid w:val="0088799B"/>
    <w:rsid w:val="00914E2B"/>
    <w:rsid w:val="0093231D"/>
    <w:rsid w:val="009534DF"/>
    <w:rsid w:val="00954886"/>
    <w:rsid w:val="009649E5"/>
    <w:rsid w:val="0097146C"/>
    <w:rsid w:val="009B6370"/>
    <w:rsid w:val="00A61F61"/>
    <w:rsid w:val="00AC0129"/>
    <w:rsid w:val="00B141D4"/>
    <w:rsid w:val="00B479C2"/>
    <w:rsid w:val="00B64DE1"/>
    <w:rsid w:val="00BC064E"/>
    <w:rsid w:val="00BE4D3B"/>
    <w:rsid w:val="00C12E80"/>
    <w:rsid w:val="00C36971"/>
    <w:rsid w:val="00C91A7B"/>
    <w:rsid w:val="00CD1510"/>
    <w:rsid w:val="00D3437A"/>
    <w:rsid w:val="00DE09BB"/>
    <w:rsid w:val="00E23693"/>
    <w:rsid w:val="00E624E8"/>
    <w:rsid w:val="00E74BA1"/>
    <w:rsid w:val="00EB2EB4"/>
    <w:rsid w:val="00F1229D"/>
    <w:rsid w:val="00F3225C"/>
    <w:rsid w:val="00FD0276"/>
    <w:rsid w:val="00FD0A74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CC88"/>
  <w15:chartTrackingRefBased/>
  <w15:docId w15:val="{F1E14576-F10E-F647-8085-C2EA6D60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4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Black</dc:creator>
  <cp:keywords/>
  <dc:description/>
  <cp:lastModifiedBy>Susan Pit</cp:lastModifiedBy>
  <cp:revision>7</cp:revision>
  <dcterms:created xsi:type="dcterms:W3CDTF">2020-04-10T12:14:00Z</dcterms:created>
  <dcterms:modified xsi:type="dcterms:W3CDTF">2020-04-22T16:23:00Z</dcterms:modified>
</cp:coreProperties>
</file>